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2F6A" w14:textId="1DDCECFF" w:rsidR="00067098" w:rsidRPr="00067098" w:rsidRDefault="00067098" w:rsidP="00067098">
      <w:pPr>
        <w:spacing w:line="360" w:lineRule="auto"/>
        <w:ind w:hanging="360"/>
        <w:jc w:val="right"/>
        <w:rPr>
          <w:rFonts w:ascii="Arial" w:hAnsi="Arial" w:cs="Arial"/>
          <w:sz w:val="18"/>
          <w:szCs w:val="18"/>
        </w:rPr>
      </w:pPr>
      <w:r w:rsidRPr="00067098">
        <w:rPr>
          <w:rFonts w:ascii="Arial" w:hAnsi="Arial" w:cs="Arial"/>
          <w:sz w:val="18"/>
          <w:szCs w:val="18"/>
        </w:rPr>
        <w:t xml:space="preserve">Poznań, </w:t>
      </w:r>
      <w:r w:rsidR="00FA078B">
        <w:rPr>
          <w:rFonts w:ascii="Arial" w:hAnsi="Arial" w:cs="Arial"/>
          <w:sz w:val="18"/>
          <w:szCs w:val="18"/>
        </w:rPr>
        <w:t>24</w:t>
      </w:r>
      <w:r w:rsidRPr="00067098">
        <w:rPr>
          <w:rFonts w:ascii="Arial" w:hAnsi="Arial" w:cs="Arial"/>
          <w:sz w:val="18"/>
          <w:szCs w:val="18"/>
        </w:rPr>
        <w:t>.0</w:t>
      </w:r>
      <w:r w:rsidR="00D773D6">
        <w:rPr>
          <w:rFonts w:ascii="Arial" w:hAnsi="Arial" w:cs="Arial"/>
          <w:sz w:val="18"/>
          <w:szCs w:val="18"/>
        </w:rPr>
        <w:t>8</w:t>
      </w:r>
      <w:r w:rsidRPr="00067098">
        <w:rPr>
          <w:rFonts w:ascii="Arial" w:hAnsi="Arial" w:cs="Arial"/>
          <w:sz w:val="18"/>
          <w:szCs w:val="18"/>
        </w:rPr>
        <w:t>.2022</w:t>
      </w:r>
    </w:p>
    <w:p w14:paraId="795771B9" w14:textId="4DDFBCC4" w:rsidR="00445325" w:rsidRDefault="00067098" w:rsidP="00067098">
      <w:pPr>
        <w:spacing w:line="360" w:lineRule="auto"/>
        <w:ind w:hanging="360"/>
        <w:jc w:val="center"/>
        <w:rPr>
          <w:rFonts w:ascii="Arial" w:hAnsi="Arial" w:cs="Arial"/>
          <w:b/>
          <w:bCs/>
          <w:i/>
          <w:iCs/>
        </w:rPr>
      </w:pPr>
      <w:r w:rsidRPr="00067098">
        <w:rPr>
          <w:rFonts w:ascii="Arial" w:hAnsi="Arial" w:cs="Arial"/>
          <w:b/>
          <w:bCs/>
          <w:i/>
          <w:iCs/>
        </w:rPr>
        <w:t>ZAPYTANIE OFERTOWE NR 1</w:t>
      </w:r>
    </w:p>
    <w:p w14:paraId="1B597B14" w14:textId="77777777" w:rsidR="00067098" w:rsidRPr="00067098" w:rsidRDefault="00067098" w:rsidP="00067098">
      <w:pPr>
        <w:spacing w:line="360" w:lineRule="auto"/>
        <w:ind w:hanging="360"/>
        <w:jc w:val="center"/>
        <w:rPr>
          <w:rFonts w:ascii="Arial" w:hAnsi="Arial" w:cs="Arial"/>
          <w:b/>
          <w:bCs/>
          <w:i/>
          <w:iCs/>
        </w:rPr>
      </w:pPr>
    </w:p>
    <w:p w14:paraId="6A7D0B86" w14:textId="48256375" w:rsidR="005C0F8D" w:rsidRPr="008D1DCE" w:rsidRDefault="00067098" w:rsidP="008D1D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Dane Zamawiającego</w:t>
      </w:r>
    </w:p>
    <w:p w14:paraId="1ED9FFE5" w14:textId="204764E1" w:rsidR="00067098" w:rsidRDefault="00B71C0E" w:rsidP="003C40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 xml:space="preserve">Karlik spółka </w:t>
      </w:r>
      <w:r w:rsidR="00D773D6">
        <w:rPr>
          <w:rFonts w:ascii="Arial" w:hAnsi="Arial" w:cs="Arial"/>
          <w:sz w:val="18"/>
          <w:szCs w:val="18"/>
        </w:rPr>
        <w:t>z ograniczoną odpowiedzialnością</w:t>
      </w:r>
    </w:p>
    <w:p w14:paraId="15C28EAA" w14:textId="77777777" w:rsidR="00067098" w:rsidRDefault="00B71C0E" w:rsidP="003C40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>ul. Kaliska 28</w:t>
      </w:r>
    </w:p>
    <w:p w14:paraId="08E95372" w14:textId="77777777" w:rsidR="00067098" w:rsidRDefault="00B71C0E" w:rsidP="003C40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>61-131 Poznań</w:t>
      </w:r>
    </w:p>
    <w:p w14:paraId="25A0B4CE" w14:textId="744EB763" w:rsidR="00D773D6" w:rsidRPr="00D773D6" w:rsidRDefault="00B71C0E" w:rsidP="00D773D6">
      <w:pPr>
        <w:jc w:val="both"/>
        <w:rPr>
          <w:rFonts w:ascii="Roboto" w:eastAsia="Times New Roman" w:hAnsi="Roboto" w:cs="Open Sans"/>
          <w:color w:val="3E3D40"/>
          <w:sz w:val="23"/>
          <w:szCs w:val="23"/>
          <w:lang w:eastAsia="pl-PL"/>
        </w:rPr>
      </w:pPr>
      <w:r w:rsidRPr="00376F45">
        <w:rPr>
          <w:rFonts w:ascii="Arial" w:hAnsi="Arial" w:cs="Arial"/>
          <w:sz w:val="18"/>
          <w:szCs w:val="18"/>
        </w:rPr>
        <w:t>NIP:</w:t>
      </w:r>
      <w:r w:rsidR="002D6746" w:rsidRPr="00376F45">
        <w:rPr>
          <w:rFonts w:ascii="Arial" w:hAnsi="Arial" w:cs="Arial"/>
          <w:sz w:val="18"/>
          <w:szCs w:val="18"/>
        </w:rPr>
        <w:t>7</w:t>
      </w:r>
      <w:r w:rsidR="00D773D6">
        <w:rPr>
          <w:rFonts w:ascii="Arial" w:hAnsi="Arial" w:cs="Arial"/>
          <w:sz w:val="18"/>
          <w:szCs w:val="18"/>
        </w:rPr>
        <w:t>822767843</w:t>
      </w:r>
      <w:r w:rsidRPr="00376F45">
        <w:rPr>
          <w:rFonts w:ascii="Arial" w:hAnsi="Arial" w:cs="Arial"/>
          <w:sz w:val="18"/>
          <w:szCs w:val="18"/>
        </w:rPr>
        <w:t>,REGON:</w:t>
      </w:r>
      <w:r w:rsidR="00D773D6">
        <w:rPr>
          <w:rFonts w:ascii="Arial" w:hAnsi="Arial" w:cs="Arial"/>
          <w:sz w:val="18"/>
          <w:szCs w:val="18"/>
        </w:rPr>
        <w:t>369008843</w:t>
      </w:r>
      <w:r w:rsidRPr="00376F45">
        <w:rPr>
          <w:rFonts w:ascii="Arial" w:hAnsi="Arial" w:cs="Arial"/>
          <w:sz w:val="18"/>
          <w:szCs w:val="18"/>
        </w:rPr>
        <w:t>,KRS:</w:t>
      </w:r>
      <w:r w:rsidR="002D6746" w:rsidRPr="00376F45">
        <w:rPr>
          <w:rFonts w:ascii="Arial" w:hAnsi="Arial" w:cs="Arial"/>
          <w:sz w:val="18"/>
          <w:szCs w:val="18"/>
        </w:rPr>
        <w:t xml:space="preserve"> </w:t>
      </w:r>
      <w:r w:rsidR="00D773D6" w:rsidRPr="00D773D6">
        <w:rPr>
          <w:rFonts w:ascii="Arial" w:eastAsia="Times New Roman" w:hAnsi="Arial" w:cs="Arial"/>
          <w:sz w:val="18"/>
          <w:szCs w:val="18"/>
          <w:lang w:eastAsia="pl-PL"/>
        </w:rPr>
        <w:t>0000709243</w:t>
      </w:r>
    </w:p>
    <w:p w14:paraId="0A20B9E3" w14:textId="41C5DC79" w:rsidR="00B71C0E" w:rsidRDefault="00B71C0E" w:rsidP="003C40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BDF664D" w14:textId="77777777" w:rsidR="00067098" w:rsidRPr="00376F45" w:rsidRDefault="00067098" w:rsidP="003C40A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60B056E" w14:textId="6A5DB5AA" w:rsidR="006D5F94" w:rsidRDefault="00442801" w:rsidP="0095276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 xml:space="preserve">Jesteśmy Autoryzowanym Dealerem </w:t>
      </w:r>
      <w:r w:rsidR="00790BCA">
        <w:rPr>
          <w:rFonts w:ascii="Arial" w:hAnsi="Arial" w:cs="Arial"/>
          <w:sz w:val="18"/>
          <w:szCs w:val="18"/>
        </w:rPr>
        <w:t>m</w:t>
      </w:r>
      <w:r w:rsidRPr="00376F45">
        <w:rPr>
          <w:rFonts w:ascii="Arial" w:hAnsi="Arial" w:cs="Arial"/>
          <w:sz w:val="18"/>
          <w:szCs w:val="18"/>
        </w:rPr>
        <w:t>are</w:t>
      </w:r>
      <w:r w:rsidR="006D5F94">
        <w:rPr>
          <w:rFonts w:ascii="Arial" w:hAnsi="Arial" w:cs="Arial"/>
          <w:sz w:val="18"/>
          <w:szCs w:val="18"/>
        </w:rPr>
        <w:t xml:space="preserve">k </w:t>
      </w:r>
      <w:r w:rsidR="00D773D6">
        <w:rPr>
          <w:rFonts w:ascii="Arial" w:hAnsi="Arial" w:cs="Arial"/>
          <w:sz w:val="18"/>
          <w:szCs w:val="18"/>
        </w:rPr>
        <w:t>Renault i Dacia.</w:t>
      </w:r>
    </w:p>
    <w:p w14:paraId="46288985" w14:textId="300286D8" w:rsidR="006D5F94" w:rsidRDefault="00442801" w:rsidP="0095276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>Zajmujemy się sprzedażą samochodów nowych, używanych, a także sprzedażą flotową.</w:t>
      </w:r>
      <w:r w:rsidR="009D4D91">
        <w:rPr>
          <w:rFonts w:ascii="Arial" w:hAnsi="Arial" w:cs="Arial"/>
          <w:sz w:val="18"/>
          <w:szCs w:val="18"/>
        </w:rPr>
        <w:t xml:space="preserve"> </w:t>
      </w:r>
      <w:r w:rsidRPr="00376F45">
        <w:rPr>
          <w:rFonts w:ascii="Arial" w:hAnsi="Arial" w:cs="Arial"/>
          <w:sz w:val="18"/>
          <w:szCs w:val="18"/>
        </w:rPr>
        <w:t>Działalność prowadzimy w</w:t>
      </w:r>
      <w:r w:rsidR="00D773D6">
        <w:rPr>
          <w:rFonts w:ascii="Arial" w:hAnsi="Arial" w:cs="Arial"/>
          <w:sz w:val="18"/>
          <w:szCs w:val="18"/>
        </w:rPr>
        <w:t xml:space="preserve"> </w:t>
      </w:r>
      <w:r w:rsidRPr="00376F45">
        <w:rPr>
          <w:rFonts w:ascii="Arial" w:hAnsi="Arial" w:cs="Arial"/>
          <w:sz w:val="18"/>
          <w:szCs w:val="18"/>
        </w:rPr>
        <w:t>Poznaniu</w:t>
      </w:r>
      <w:r w:rsidR="00D773D6">
        <w:rPr>
          <w:rFonts w:ascii="Arial" w:hAnsi="Arial" w:cs="Arial"/>
          <w:sz w:val="18"/>
          <w:szCs w:val="18"/>
        </w:rPr>
        <w:t xml:space="preserve">. </w:t>
      </w:r>
      <w:r w:rsidRPr="00376F45">
        <w:rPr>
          <w:rFonts w:ascii="Arial" w:hAnsi="Arial" w:cs="Arial"/>
          <w:sz w:val="18"/>
          <w:szCs w:val="18"/>
        </w:rPr>
        <w:t xml:space="preserve">Oferujemy naszym klientom kompleksową obsługę serwisową, sprzedaż części zamiennych i akcesoriów oraz </w:t>
      </w:r>
      <w:r w:rsidR="006D5F94">
        <w:rPr>
          <w:rFonts w:ascii="Arial" w:hAnsi="Arial" w:cs="Arial"/>
          <w:sz w:val="18"/>
          <w:szCs w:val="18"/>
        </w:rPr>
        <w:t>pośrednictwo w zakresie usług finansowych.</w:t>
      </w:r>
    </w:p>
    <w:p w14:paraId="7B1182FB" w14:textId="77777777" w:rsidR="009D4D91" w:rsidRDefault="009D4D91" w:rsidP="003C40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35379E6" w14:textId="6A18F783" w:rsidR="00442801" w:rsidRPr="00376F45" w:rsidRDefault="00442801" w:rsidP="00AD73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>Obecnie</w:t>
      </w:r>
      <w:r w:rsidR="00D773D6">
        <w:rPr>
          <w:rFonts w:ascii="Arial" w:hAnsi="Arial" w:cs="Arial"/>
          <w:sz w:val="18"/>
          <w:szCs w:val="18"/>
        </w:rPr>
        <w:t xml:space="preserve"> </w:t>
      </w:r>
      <w:r w:rsidR="002D6746" w:rsidRPr="00376F45">
        <w:rPr>
          <w:rFonts w:ascii="Arial" w:hAnsi="Arial" w:cs="Arial"/>
          <w:sz w:val="18"/>
          <w:szCs w:val="18"/>
        </w:rPr>
        <w:t>K</w:t>
      </w:r>
      <w:r w:rsidR="00004155">
        <w:rPr>
          <w:rFonts w:ascii="Arial" w:hAnsi="Arial" w:cs="Arial"/>
          <w:sz w:val="18"/>
          <w:szCs w:val="18"/>
        </w:rPr>
        <w:t>arlik</w:t>
      </w:r>
      <w:r w:rsidR="00D773D6">
        <w:rPr>
          <w:rFonts w:ascii="Arial" w:hAnsi="Arial" w:cs="Arial"/>
          <w:sz w:val="18"/>
          <w:szCs w:val="18"/>
        </w:rPr>
        <w:t xml:space="preserve"> Sp. z o.o.</w:t>
      </w:r>
      <w:r w:rsidR="002D6746" w:rsidRPr="00376F45">
        <w:rPr>
          <w:rFonts w:ascii="Arial" w:hAnsi="Arial" w:cs="Arial"/>
          <w:sz w:val="18"/>
          <w:szCs w:val="18"/>
        </w:rPr>
        <w:t xml:space="preserve"> </w:t>
      </w:r>
      <w:r w:rsidRPr="00376F45">
        <w:rPr>
          <w:rFonts w:ascii="Arial" w:hAnsi="Arial" w:cs="Arial"/>
          <w:sz w:val="18"/>
          <w:szCs w:val="18"/>
        </w:rPr>
        <w:t xml:space="preserve">realizuje projekt, który jest </w:t>
      </w:r>
      <w:r w:rsidR="004A46F0" w:rsidRPr="00376F45">
        <w:rPr>
          <w:rFonts w:ascii="Arial" w:hAnsi="Arial" w:cs="Arial"/>
          <w:sz w:val="18"/>
          <w:szCs w:val="18"/>
        </w:rPr>
        <w:t>współfinansowany przez Narodowy Fundusz Ochrony</w:t>
      </w:r>
      <w:r w:rsidR="00004155">
        <w:rPr>
          <w:rFonts w:ascii="Arial" w:hAnsi="Arial" w:cs="Arial"/>
          <w:sz w:val="18"/>
          <w:szCs w:val="18"/>
        </w:rPr>
        <w:t xml:space="preserve"> </w:t>
      </w:r>
      <w:r w:rsidR="004A46F0" w:rsidRPr="00376F45">
        <w:rPr>
          <w:rFonts w:ascii="Arial" w:hAnsi="Arial" w:cs="Arial"/>
          <w:sz w:val="18"/>
          <w:szCs w:val="18"/>
        </w:rPr>
        <w:t xml:space="preserve">Środowiska i Gospodarki Wodnej (NFOŚiGW) w ramach </w:t>
      </w:r>
      <w:r w:rsidR="00004155" w:rsidRPr="00004155">
        <w:rPr>
          <w:rFonts w:ascii="Arial" w:hAnsi="Arial" w:cs="Arial"/>
          <w:sz w:val="18"/>
          <w:szCs w:val="18"/>
        </w:rPr>
        <w:t>programu priorytetowego nr 6.4</w:t>
      </w:r>
      <w:r w:rsidR="00004155">
        <w:rPr>
          <w:rFonts w:ascii="Arial" w:hAnsi="Arial" w:cs="Arial"/>
          <w:sz w:val="18"/>
          <w:szCs w:val="18"/>
        </w:rPr>
        <w:t xml:space="preserve"> </w:t>
      </w:r>
      <w:r w:rsidR="00004155" w:rsidRPr="00004155">
        <w:rPr>
          <w:rFonts w:ascii="Arial" w:hAnsi="Arial" w:cs="Arial"/>
          <w:sz w:val="18"/>
          <w:szCs w:val="18"/>
        </w:rPr>
        <w:t>„Zeroemisyjny transport Wsparcie infrastruktury ładowania pojazdów</w:t>
      </w:r>
      <w:r w:rsidR="00004155">
        <w:rPr>
          <w:rFonts w:ascii="Arial" w:hAnsi="Arial" w:cs="Arial"/>
          <w:sz w:val="18"/>
          <w:szCs w:val="18"/>
        </w:rPr>
        <w:t xml:space="preserve"> </w:t>
      </w:r>
      <w:r w:rsidR="00004155" w:rsidRPr="00004155">
        <w:rPr>
          <w:rFonts w:ascii="Arial" w:hAnsi="Arial" w:cs="Arial"/>
          <w:sz w:val="18"/>
          <w:szCs w:val="18"/>
        </w:rPr>
        <w:t>elektrycznych i infrastruktury tankowania wodoru</w:t>
      </w:r>
      <w:r w:rsidR="00004155">
        <w:rPr>
          <w:rFonts w:ascii="Arial" w:hAnsi="Arial" w:cs="Arial"/>
          <w:sz w:val="18"/>
          <w:szCs w:val="18"/>
        </w:rPr>
        <w:t>”.</w:t>
      </w:r>
      <w:r w:rsidRPr="00376F45">
        <w:rPr>
          <w:rFonts w:ascii="Arial" w:hAnsi="Arial" w:cs="Arial"/>
          <w:sz w:val="18"/>
          <w:szCs w:val="18"/>
        </w:rPr>
        <w:t xml:space="preserve"> </w:t>
      </w:r>
    </w:p>
    <w:p w14:paraId="36E7B0DB" w14:textId="25DD7E1D" w:rsidR="004A46F0" w:rsidRDefault="004A46F0" w:rsidP="003C40A2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>Celem G</w:t>
      </w:r>
      <w:r w:rsidR="00004155">
        <w:rPr>
          <w:rFonts w:ascii="Arial" w:hAnsi="Arial" w:cs="Arial"/>
          <w:sz w:val="18"/>
          <w:szCs w:val="18"/>
        </w:rPr>
        <w:t xml:space="preserve">rupy </w:t>
      </w:r>
      <w:r w:rsidRPr="00376F45">
        <w:rPr>
          <w:rFonts w:ascii="Arial" w:hAnsi="Arial" w:cs="Arial"/>
          <w:sz w:val="18"/>
          <w:szCs w:val="18"/>
        </w:rPr>
        <w:t>K</w:t>
      </w:r>
      <w:r w:rsidR="00004155">
        <w:rPr>
          <w:rFonts w:ascii="Arial" w:hAnsi="Arial" w:cs="Arial"/>
          <w:sz w:val="18"/>
          <w:szCs w:val="18"/>
        </w:rPr>
        <w:t>arlik spółka jawna</w:t>
      </w:r>
      <w:r w:rsidRPr="00376F45">
        <w:rPr>
          <w:rFonts w:ascii="Arial" w:hAnsi="Arial" w:cs="Arial"/>
          <w:sz w:val="18"/>
          <w:szCs w:val="18"/>
        </w:rPr>
        <w:t xml:space="preserve"> jest uruchomienie </w:t>
      </w:r>
      <w:r w:rsidR="002D6746" w:rsidRPr="00376F45">
        <w:rPr>
          <w:rFonts w:ascii="Arial" w:hAnsi="Arial" w:cs="Arial"/>
          <w:sz w:val="18"/>
          <w:szCs w:val="18"/>
        </w:rPr>
        <w:t xml:space="preserve">4 </w:t>
      </w:r>
      <w:r w:rsidRPr="00376F45">
        <w:rPr>
          <w:rFonts w:ascii="Arial" w:hAnsi="Arial" w:cs="Arial"/>
          <w:sz w:val="18"/>
          <w:szCs w:val="18"/>
        </w:rPr>
        <w:t>ogólnodostępnych stacji ładowania</w:t>
      </w:r>
      <w:r w:rsidR="004E6E55">
        <w:rPr>
          <w:rFonts w:ascii="Arial" w:hAnsi="Arial" w:cs="Arial"/>
          <w:sz w:val="18"/>
          <w:szCs w:val="18"/>
        </w:rPr>
        <w:t xml:space="preserve">, </w:t>
      </w:r>
      <w:r w:rsidR="00D6120D">
        <w:rPr>
          <w:rFonts w:ascii="Arial" w:hAnsi="Arial" w:cs="Arial"/>
          <w:sz w:val="18"/>
          <w:szCs w:val="18"/>
        </w:rPr>
        <w:t>z 12 punktami ładowania</w:t>
      </w:r>
      <w:r w:rsidR="00582420">
        <w:rPr>
          <w:rFonts w:ascii="Arial" w:hAnsi="Arial" w:cs="Arial"/>
          <w:sz w:val="18"/>
          <w:szCs w:val="18"/>
        </w:rPr>
        <w:t>.</w:t>
      </w:r>
    </w:p>
    <w:p w14:paraId="20DBCB22" w14:textId="77777777" w:rsidR="00AA41E1" w:rsidRPr="00376F45" w:rsidRDefault="00AA41E1" w:rsidP="003C40A2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549CA07B" w14:textId="6E094459" w:rsidR="004A46F0" w:rsidRPr="008D1DCE" w:rsidRDefault="00383C6C" w:rsidP="008D1D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D1DCE">
        <w:rPr>
          <w:rFonts w:ascii="Arial" w:hAnsi="Arial" w:cs="Arial"/>
          <w:b/>
          <w:bCs/>
          <w:sz w:val="18"/>
          <w:szCs w:val="18"/>
        </w:rPr>
        <w:t>Opis przedmiotu zamówienia</w:t>
      </w:r>
    </w:p>
    <w:p w14:paraId="71E6A7A7" w14:textId="26A2A3F7" w:rsidR="008228F4" w:rsidRPr="00FA078B" w:rsidRDefault="004A46F0" w:rsidP="00021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 xml:space="preserve">W celu realizacji </w:t>
      </w:r>
      <w:r w:rsidRPr="00FA078B">
        <w:rPr>
          <w:rFonts w:ascii="Arial" w:hAnsi="Arial" w:cs="Arial"/>
          <w:sz w:val="18"/>
          <w:szCs w:val="18"/>
        </w:rPr>
        <w:t>inwestycji K</w:t>
      </w:r>
      <w:r w:rsidR="009D4D91" w:rsidRPr="00FA078B">
        <w:rPr>
          <w:rFonts w:ascii="Arial" w:hAnsi="Arial" w:cs="Arial"/>
          <w:sz w:val="18"/>
          <w:szCs w:val="18"/>
        </w:rPr>
        <w:t xml:space="preserve">arlik spółka </w:t>
      </w:r>
      <w:r w:rsidR="00D773D6" w:rsidRPr="00FA078B">
        <w:rPr>
          <w:rFonts w:ascii="Arial" w:hAnsi="Arial" w:cs="Arial"/>
          <w:sz w:val="18"/>
          <w:szCs w:val="18"/>
        </w:rPr>
        <w:t xml:space="preserve">z ograniczoną odpowiedzialnością </w:t>
      </w:r>
      <w:r w:rsidRPr="00FA078B">
        <w:rPr>
          <w:rFonts w:ascii="Arial" w:hAnsi="Arial" w:cs="Arial"/>
          <w:sz w:val="18"/>
          <w:szCs w:val="18"/>
        </w:rPr>
        <w:t xml:space="preserve"> zamierza wybrać jednego </w:t>
      </w:r>
      <w:r w:rsidR="00AD73EF" w:rsidRPr="00FA078B">
        <w:rPr>
          <w:rFonts w:ascii="Arial" w:hAnsi="Arial" w:cs="Arial"/>
          <w:sz w:val="18"/>
          <w:szCs w:val="18"/>
        </w:rPr>
        <w:t>D</w:t>
      </w:r>
      <w:r w:rsidRPr="00FA078B">
        <w:rPr>
          <w:rFonts w:ascii="Arial" w:hAnsi="Arial" w:cs="Arial"/>
          <w:sz w:val="18"/>
          <w:szCs w:val="18"/>
        </w:rPr>
        <w:t>ostawcę</w:t>
      </w:r>
      <w:r w:rsidR="008228F4" w:rsidRPr="00FA078B">
        <w:rPr>
          <w:rFonts w:ascii="Arial" w:hAnsi="Arial" w:cs="Arial"/>
          <w:sz w:val="18"/>
          <w:szCs w:val="18"/>
        </w:rPr>
        <w:t>:</w:t>
      </w:r>
    </w:p>
    <w:p w14:paraId="2F735C1F" w14:textId="4705193D" w:rsidR="000215DD" w:rsidRPr="00FA078B" w:rsidRDefault="00C5747E" w:rsidP="008228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A078B">
        <w:rPr>
          <w:rFonts w:ascii="Arial" w:hAnsi="Arial" w:cs="Arial"/>
          <w:sz w:val="18"/>
          <w:szCs w:val="18"/>
        </w:rPr>
        <w:t xml:space="preserve">Budowa i uruchomienie dwóch nieogólnodostępnych stacji ładowania pojazdów elektrycznych prądem zmiennym AC o mocy 2X22kW </w:t>
      </w:r>
    </w:p>
    <w:p w14:paraId="459A94CD" w14:textId="77777777" w:rsidR="00796B5F" w:rsidRDefault="00796B5F" w:rsidP="00C33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407FDBF5" w14:textId="4E203B95" w:rsidR="00C33E48" w:rsidRDefault="00C33E48" w:rsidP="00C33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Główne kody we Wspólnym Słowniku Zamówienia CPV:</w:t>
      </w:r>
    </w:p>
    <w:p w14:paraId="3141846D" w14:textId="32AD90E1" w:rsidR="00796B5F" w:rsidRPr="00FA078B" w:rsidRDefault="00796B5F" w:rsidP="00C33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A078B">
        <w:rPr>
          <w:rFonts w:ascii="Arial" w:hAnsi="Arial" w:cs="Arial"/>
          <w:sz w:val="18"/>
          <w:szCs w:val="18"/>
        </w:rPr>
        <w:t>- 31600000-2</w:t>
      </w:r>
    </w:p>
    <w:p w14:paraId="479BD0A5" w14:textId="3F354225" w:rsidR="00796B5F" w:rsidRPr="00FA078B" w:rsidRDefault="00796B5F" w:rsidP="00C33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A078B">
        <w:rPr>
          <w:rFonts w:ascii="Arial" w:hAnsi="Arial" w:cs="Arial"/>
          <w:sz w:val="18"/>
          <w:szCs w:val="18"/>
        </w:rPr>
        <w:t>- 45000000-7</w:t>
      </w:r>
    </w:p>
    <w:p w14:paraId="79374AAC" w14:textId="7419DACB" w:rsidR="00796B5F" w:rsidRPr="00FA078B" w:rsidRDefault="00796B5F" w:rsidP="00C33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A078B">
        <w:rPr>
          <w:rFonts w:ascii="Arial" w:hAnsi="Arial" w:cs="Arial"/>
          <w:sz w:val="18"/>
          <w:szCs w:val="18"/>
        </w:rPr>
        <w:t>- 45310000-3</w:t>
      </w:r>
    </w:p>
    <w:p w14:paraId="0FAE23AA" w14:textId="1EEB90D7" w:rsidR="00796B5F" w:rsidRPr="00FA078B" w:rsidRDefault="00796B5F" w:rsidP="00C33E4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A078B">
        <w:rPr>
          <w:rFonts w:ascii="Arial" w:hAnsi="Arial" w:cs="Arial"/>
          <w:sz w:val="18"/>
          <w:szCs w:val="18"/>
        </w:rPr>
        <w:t>- 45111291-4</w:t>
      </w:r>
    </w:p>
    <w:p w14:paraId="23C7A2CB" w14:textId="77777777" w:rsidR="008D1DCE" w:rsidRDefault="008D1DCE" w:rsidP="008D1D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409E0C60" w14:textId="41562816" w:rsidR="004E3554" w:rsidRDefault="00383C6C" w:rsidP="008D1D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E174B3">
        <w:rPr>
          <w:rFonts w:ascii="Arial" w:hAnsi="Arial" w:cs="Arial"/>
          <w:bCs/>
          <w:sz w:val="18"/>
          <w:szCs w:val="18"/>
        </w:rPr>
        <w:t xml:space="preserve">Szczegółowy opis przedmiotu zapytania ofertowego zawiera </w:t>
      </w:r>
      <w:r w:rsidRPr="00796B5F">
        <w:rPr>
          <w:rFonts w:ascii="Arial" w:hAnsi="Arial" w:cs="Arial"/>
          <w:b/>
          <w:sz w:val="18"/>
          <w:szCs w:val="18"/>
        </w:rPr>
        <w:t>załącznik nr 1</w:t>
      </w:r>
      <w:r w:rsidRPr="00E174B3">
        <w:rPr>
          <w:rFonts w:ascii="Arial" w:hAnsi="Arial" w:cs="Arial"/>
          <w:bCs/>
          <w:sz w:val="18"/>
          <w:szCs w:val="18"/>
        </w:rPr>
        <w:t xml:space="preserve"> do niniejszego zapytania.</w:t>
      </w:r>
    </w:p>
    <w:p w14:paraId="214CA49E" w14:textId="77777777" w:rsidR="008D1DCE" w:rsidRDefault="008D1DCE" w:rsidP="008D1D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14:paraId="5E3BD266" w14:textId="6C25CF14" w:rsidR="004E3554" w:rsidRPr="00617700" w:rsidRDefault="008D1DCE" w:rsidP="008D1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617700">
        <w:rPr>
          <w:rFonts w:ascii="Arial" w:hAnsi="Arial" w:cs="Arial"/>
          <w:b/>
          <w:sz w:val="18"/>
          <w:szCs w:val="18"/>
        </w:rPr>
        <w:t>Forma i treść oferty</w:t>
      </w:r>
    </w:p>
    <w:p w14:paraId="11D99109" w14:textId="3758156D" w:rsidR="004E3554" w:rsidRPr="008D1DCE" w:rsidRDefault="004E3554" w:rsidP="008D1D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  <w:highlight w:val="green"/>
        </w:rPr>
      </w:pPr>
      <w:r w:rsidRPr="00376F45">
        <w:rPr>
          <w:rFonts w:ascii="Arial" w:hAnsi="Arial" w:cs="Arial"/>
          <w:color w:val="000000"/>
          <w:sz w:val="18"/>
          <w:szCs w:val="18"/>
        </w:rPr>
        <w:t>Oferty cenowe należy przedstawić w walucie PLN. Oferowana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76F45">
        <w:rPr>
          <w:rFonts w:ascii="Arial" w:hAnsi="Arial" w:cs="Arial"/>
          <w:color w:val="000000"/>
          <w:sz w:val="18"/>
          <w:szCs w:val="18"/>
        </w:rPr>
        <w:t>cena powinna zawierać wszystkie koszty, które są związane z proponowaną specyfikacją ładowarki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76F45">
        <w:rPr>
          <w:rFonts w:ascii="Arial" w:hAnsi="Arial" w:cs="Arial"/>
          <w:color w:val="000000"/>
          <w:sz w:val="18"/>
          <w:szCs w:val="18"/>
        </w:rPr>
        <w:t>szybkiego ładowania prądem stałym zgodnie z Załącznikiem nr 1</w:t>
      </w:r>
      <w:r w:rsidR="008D1DCE">
        <w:rPr>
          <w:rFonts w:ascii="Arial" w:hAnsi="Arial" w:cs="Arial"/>
          <w:color w:val="000000"/>
          <w:sz w:val="18"/>
          <w:szCs w:val="18"/>
        </w:rPr>
        <w:t>.</w:t>
      </w:r>
    </w:p>
    <w:p w14:paraId="38ADEE7C" w14:textId="450DDD99" w:rsidR="0095276C" w:rsidRPr="00CC5207" w:rsidRDefault="0095276C" w:rsidP="0095276C">
      <w:pPr>
        <w:keepLines/>
        <w:tabs>
          <w:tab w:val="left" w:pos="567"/>
        </w:tabs>
        <w:spacing w:after="120" w:line="360" w:lineRule="auto"/>
        <w:jc w:val="both"/>
        <w:rPr>
          <w:rFonts w:ascii="Arial" w:eastAsia="Times New Roman" w:hAnsi="Arial" w:cs="Arial"/>
          <w:bCs/>
          <w:kern w:val="22"/>
          <w:sz w:val="18"/>
          <w:szCs w:val="18"/>
          <w:lang w:eastAsia="pl-PL"/>
        </w:rPr>
      </w:pPr>
      <w:r w:rsidRPr="00CC5207">
        <w:rPr>
          <w:rFonts w:ascii="Arial" w:eastAsia="Times New Roman" w:hAnsi="Arial" w:cs="Arial"/>
          <w:bCs/>
          <w:kern w:val="22"/>
          <w:sz w:val="18"/>
          <w:szCs w:val="18"/>
          <w:lang w:eastAsia="pl-PL"/>
        </w:rPr>
        <w:t xml:space="preserve">Przed przedstawieniem oferty Wykonawca zobowiązany jest do przeprowadzenia wizji lokalnej w celu sporządzenia szczegółowej wyceny prac związanych z inwestycją. </w:t>
      </w:r>
    </w:p>
    <w:p w14:paraId="49FE443E" w14:textId="77777777" w:rsidR="00530B98" w:rsidRDefault="00530B98" w:rsidP="008D1DCE">
      <w:pPr>
        <w:keepLines/>
        <w:tabs>
          <w:tab w:val="left" w:pos="567"/>
        </w:tabs>
        <w:spacing w:after="120" w:line="360" w:lineRule="auto"/>
        <w:jc w:val="both"/>
        <w:rPr>
          <w:rFonts w:ascii="Arial" w:eastAsia="Times New Roman" w:hAnsi="Arial" w:cs="Arial"/>
          <w:b/>
          <w:kern w:val="22"/>
          <w:sz w:val="18"/>
          <w:szCs w:val="18"/>
          <w:lang w:eastAsia="pl-PL"/>
        </w:rPr>
      </w:pPr>
    </w:p>
    <w:p w14:paraId="629DC189" w14:textId="63C2FA03" w:rsidR="004E3554" w:rsidRPr="00376F45" w:rsidRDefault="004E3554" w:rsidP="008D1DCE">
      <w:pPr>
        <w:keepLines/>
        <w:tabs>
          <w:tab w:val="left" w:pos="567"/>
        </w:tabs>
        <w:spacing w:after="120" w:line="360" w:lineRule="auto"/>
        <w:jc w:val="both"/>
        <w:rPr>
          <w:rFonts w:ascii="Arial" w:eastAsia="Times New Roman" w:hAnsi="Arial" w:cs="Arial"/>
          <w:b/>
          <w:kern w:val="22"/>
          <w:sz w:val="18"/>
          <w:szCs w:val="18"/>
          <w:lang w:eastAsia="pl-PL"/>
        </w:rPr>
      </w:pPr>
      <w:r w:rsidRPr="00376F45">
        <w:rPr>
          <w:rFonts w:ascii="Arial" w:eastAsia="Times New Roman" w:hAnsi="Arial" w:cs="Arial"/>
          <w:b/>
          <w:kern w:val="22"/>
          <w:sz w:val="18"/>
          <w:szCs w:val="18"/>
          <w:lang w:eastAsia="pl-PL"/>
        </w:rPr>
        <w:lastRenderedPageBreak/>
        <w:t>Wymagania formalne:</w:t>
      </w:r>
    </w:p>
    <w:p w14:paraId="5916989C" w14:textId="27A19D02" w:rsidR="004E3554" w:rsidRDefault="004E3554" w:rsidP="008D1DCE">
      <w:pPr>
        <w:pStyle w:val="Akapitzlist"/>
        <w:keepLines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D1DCE">
        <w:rPr>
          <w:rFonts w:ascii="Arial" w:eastAsia="Times New Roman" w:hAnsi="Arial" w:cs="Arial"/>
          <w:sz w:val="18"/>
          <w:szCs w:val="18"/>
        </w:rPr>
        <w:t xml:space="preserve">Cena powinna zawierać koszt zakupu, transportu z rozładunkiem, montażu i uruchomienia urządzenia, serwisu oraz szkolenia personelu Zamawiającego. </w:t>
      </w:r>
    </w:p>
    <w:p w14:paraId="5F22CC2F" w14:textId="77777777" w:rsidR="00CD47F8" w:rsidRPr="00CD47F8" w:rsidRDefault="00CD47F8" w:rsidP="00CD47F8">
      <w:pPr>
        <w:keepLines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D47F8">
        <w:rPr>
          <w:rFonts w:ascii="Arial" w:eastAsia="Times New Roman" w:hAnsi="Arial" w:cs="Arial"/>
          <w:sz w:val="18"/>
          <w:szCs w:val="18"/>
        </w:rPr>
        <w:t>Przystosowanie użytego w oferowanych stacjach ładowania protokołu komunikacyjnego do systemu zarządzania stacjami ładowania funkcjonującego po stronie Wykonawcy.</w:t>
      </w:r>
    </w:p>
    <w:p w14:paraId="0BF881D6" w14:textId="6829AB5B" w:rsidR="00CD47F8" w:rsidRPr="00376F45" w:rsidRDefault="00CD47F8" w:rsidP="00CD47F8">
      <w:pPr>
        <w:keepLines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76F45">
        <w:rPr>
          <w:rFonts w:ascii="Arial" w:eastAsia="Times New Roman" w:hAnsi="Arial" w:cs="Arial"/>
          <w:sz w:val="18"/>
          <w:szCs w:val="18"/>
        </w:rPr>
        <w:t xml:space="preserve">Oferta powinna zawierać warunki gwarancji, warunki oraz koszty serwisu gwarancyjnego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376F45">
        <w:rPr>
          <w:rFonts w:ascii="Arial" w:eastAsia="Times New Roman" w:hAnsi="Arial" w:cs="Arial"/>
          <w:sz w:val="18"/>
          <w:szCs w:val="18"/>
        </w:rPr>
        <w:t>i pogwarancyjnego.</w:t>
      </w:r>
    </w:p>
    <w:p w14:paraId="3E9A47A4" w14:textId="470499D9" w:rsidR="00CD47F8" w:rsidRPr="00217313" w:rsidRDefault="00CD47F8" w:rsidP="00CD47F8">
      <w:pPr>
        <w:keepLines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376F45">
        <w:rPr>
          <w:rFonts w:ascii="Arial" w:eastAsia="Times New Roman" w:hAnsi="Arial" w:cs="Arial"/>
          <w:sz w:val="18"/>
          <w:szCs w:val="18"/>
        </w:rPr>
        <w:t xml:space="preserve">Gwarancja powinna obejmować okres min. </w:t>
      </w:r>
      <w:r>
        <w:rPr>
          <w:rFonts w:ascii="Arial" w:eastAsia="Times New Roman" w:hAnsi="Arial" w:cs="Arial"/>
          <w:sz w:val="18"/>
          <w:szCs w:val="18"/>
        </w:rPr>
        <w:t>24</w:t>
      </w:r>
      <w:r w:rsidRPr="00376F45">
        <w:rPr>
          <w:rFonts w:ascii="Arial" w:eastAsia="Times New Roman" w:hAnsi="Arial" w:cs="Arial"/>
          <w:sz w:val="18"/>
          <w:szCs w:val="18"/>
        </w:rPr>
        <w:t xml:space="preserve"> m-c</w:t>
      </w:r>
      <w:r>
        <w:rPr>
          <w:rFonts w:ascii="Arial" w:eastAsia="Times New Roman" w:hAnsi="Arial" w:cs="Arial"/>
          <w:sz w:val="18"/>
          <w:szCs w:val="18"/>
        </w:rPr>
        <w:t>e</w:t>
      </w:r>
      <w:r w:rsidRPr="00376F45">
        <w:rPr>
          <w:rFonts w:ascii="Arial" w:eastAsia="Times New Roman" w:hAnsi="Arial" w:cs="Arial"/>
          <w:sz w:val="18"/>
          <w:szCs w:val="18"/>
        </w:rPr>
        <w:t>, liczone od daty spisania protokołu końcowego na każdą stację do ładowania samochodów elektrycznych.</w:t>
      </w:r>
    </w:p>
    <w:p w14:paraId="168EE357" w14:textId="1C2668E9" w:rsidR="00217313" w:rsidRPr="00535FE2" w:rsidRDefault="00217313" w:rsidP="00CD47F8">
      <w:pPr>
        <w:keepLines/>
        <w:numPr>
          <w:ilvl w:val="0"/>
          <w:numId w:val="11"/>
        </w:numPr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Termin ważności oferty: co najmniej 30 dni </w:t>
      </w:r>
    </w:p>
    <w:p w14:paraId="6F95C061" w14:textId="77777777" w:rsidR="00535FE2" w:rsidRPr="00376F45" w:rsidRDefault="00535FE2" w:rsidP="00535FE2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347708E" w14:textId="4F1BFCDE" w:rsidR="00077B34" w:rsidRDefault="00077B34" w:rsidP="00077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77B34">
        <w:rPr>
          <w:rFonts w:ascii="Arial" w:hAnsi="Arial" w:cs="Arial"/>
          <w:b/>
          <w:bCs/>
          <w:color w:val="000000"/>
          <w:sz w:val="18"/>
          <w:szCs w:val="18"/>
        </w:rPr>
        <w:t>W postępowaniu mogą wziąć udział Wykonawcy, którzy:</w:t>
      </w:r>
    </w:p>
    <w:p w14:paraId="7FC0C010" w14:textId="209529D7" w:rsidR="00CD47F8" w:rsidRDefault="00CD47F8" w:rsidP="00077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572D2AF" w14:textId="4CB9750B" w:rsidR="00CD47F8" w:rsidRPr="00CD47F8" w:rsidRDefault="00CD47F8" w:rsidP="00CD47F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D47F8">
        <w:rPr>
          <w:rFonts w:ascii="Arial" w:hAnsi="Arial" w:cs="Arial"/>
          <w:color w:val="000000"/>
          <w:sz w:val="18"/>
          <w:szCs w:val="18"/>
        </w:rPr>
        <w:t>Przedstawią aktualny na dzień składania oferty odpis, wypis lub inny dokument potwierdzający wpis do</w:t>
      </w:r>
      <w:r w:rsidRPr="00077B34">
        <w:rPr>
          <w:rFonts w:ascii="Arial" w:hAnsi="Arial" w:cs="Arial"/>
          <w:color w:val="000000"/>
          <w:sz w:val="18"/>
          <w:szCs w:val="18"/>
        </w:rPr>
        <w:t xml:space="preserve"> właściwego rejestru uprawniającego do prowadzenia działalności gospodarczej (z Krajowego Rejestru Sądowego lub innego rejestru). Jeżeli oferent ma siedzibę poza granicami Rzeczypospolitej Polskiej, dla potwierdzenia zdolności do występowania w obrocie gospodarczym oferent prowadzący działalność gospodarczą przedstawi dokument potwierdzający, że jest wpisany do odpowiedniego rejestru handlowego, prowadzonego w kraju, w którym ma siedzibę.</w:t>
      </w:r>
    </w:p>
    <w:p w14:paraId="52E0001A" w14:textId="77777777" w:rsidR="00CD47F8" w:rsidRPr="00CD47F8" w:rsidRDefault="00CD47F8" w:rsidP="00CD47F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CD47F8">
        <w:rPr>
          <w:rFonts w:ascii="Arial" w:hAnsi="Arial" w:cs="Arial"/>
          <w:color w:val="000000"/>
          <w:sz w:val="18"/>
          <w:szCs w:val="18"/>
        </w:rPr>
        <w:t>Złożą zgodne ze wzorem Załącznika nr 3 do oferty oświadczenie o niewystępowaniu powiązań osobowych lub kapitałowych z Zamawiającym,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670B624" w14:textId="77777777" w:rsidR="00CD47F8" w:rsidRPr="004E3554" w:rsidRDefault="00CD47F8" w:rsidP="00CD47F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E3554">
        <w:rPr>
          <w:rFonts w:ascii="Arial" w:hAnsi="Arial" w:cs="Arial"/>
          <w:color w:val="000000"/>
          <w:sz w:val="18"/>
          <w:szCs w:val="18"/>
        </w:rPr>
        <w:t>a. uczestniczeniu w spółce jako wspólnik spółki cywilnej lub spółki osobowej,</w:t>
      </w:r>
    </w:p>
    <w:p w14:paraId="5D0874F8" w14:textId="77777777" w:rsidR="00CD47F8" w:rsidRPr="004E3554" w:rsidRDefault="00CD47F8" w:rsidP="00CD47F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E3554">
        <w:rPr>
          <w:rFonts w:ascii="Arial" w:hAnsi="Arial" w:cs="Arial"/>
          <w:color w:val="000000"/>
          <w:sz w:val="18"/>
          <w:szCs w:val="18"/>
        </w:rPr>
        <w:t>b. posiadaniu co najmniej 10% udziałów lub akcji, o ile niższy próg nie wynika z przepisów prawa lub nie został określony przez instytucję zarządzająca programem operacyjnym,</w:t>
      </w:r>
    </w:p>
    <w:p w14:paraId="287C2B88" w14:textId="77777777" w:rsidR="00CD47F8" w:rsidRPr="004E3554" w:rsidRDefault="00CD47F8" w:rsidP="00CD47F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E3554">
        <w:rPr>
          <w:rFonts w:ascii="Arial" w:hAnsi="Arial" w:cs="Arial"/>
          <w:color w:val="000000"/>
          <w:sz w:val="18"/>
          <w:szCs w:val="18"/>
        </w:rPr>
        <w:t>c. pełnieniu funkcji członka organu nadzorczego lub zarządzającego, prokurenta, pełnomocnika,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E9EC74A" w14:textId="77777777" w:rsidR="00CD47F8" w:rsidRPr="004E3554" w:rsidRDefault="00CD47F8" w:rsidP="00CD47F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E3554">
        <w:rPr>
          <w:rFonts w:ascii="Arial" w:hAnsi="Arial" w:cs="Arial"/>
          <w:color w:val="000000"/>
          <w:sz w:val="18"/>
          <w:szCs w:val="18"/>
        </w:rPr>
        <w:t>Z udziału w postępowaniu wykluczone są podmioty, które są powiązane z Zamawiającym osobowo lub kapitałowo, w rozumieniu wskazanym powyżej.</w:t>
      </w:r>
    </w:p>
    <w:p w14:paraId="18EE1C27" w14:textId="46FEDC85" w:rsidR="00077B34" w:rsidRDefault="00077B34" w:rsidP="00077B3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E30C6B6" w14:textId="77777777" w:rsidR="00BD3C3B" w:rsidRDefault="00BD3C3B" w:rsidP="00077B3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AECA767" w14:textId="69005E5B" w:rsidR="00F82316" w:rsidRPr="00F82316" w:rsidRDefault="00F82316" w:rsidP="00077B3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82316">
        <w:rPr>
          <w:rFonts w:ascii="Arial" w:hAnsi="Arial" w:cs="Arial"/>
          <w:b/>
          <w:sz w:val="18"/>
          <w:szCs w:val="18"/>
        </w:rPr>
        <w:t xml:space="preserve">Część handlowa powinna zawierać: </w:t>
      </w:r>
    </w:p>
    <w:p w14:paraId="45893EC1" w14:textId="17987657" w:rsidR="00F82316" w:rsidRDefault="00F82316" w:rsidP="00F8231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82316">
        <w:rPr>
          <w:rFonts w:ascii="Arial" w:hAnsi="Arial" w:cs="Arial"/>
          <w:sz w:val="18"/>
          <w:szCs w:val="18"/>
        </w:rPr>
        <w:t>Wypełniony arkusz ofertowy (</w:t>
      </w:r>
      <w:r w:rsidRPr="00796B5F">
        <w:rPr>
          <w:rFonts w:ascii="Arial" w:hAnsi="Arial" w:cs="Arial"/>
          <w:b/>
          <w:bCs/>
          <w:sz w:val="18"/>
          <w:szCs w:val="18"/>
        </w:rPr>
        <w:t>załącznik nr 2</w:t>
      </w:r>
      <w:r w:rsidRPr="00F82316">
        <w:rPr>
          <w:rFonts w:ascii="Arial" w:hAnsi="Arial" w:cs="Arial"/>
          <w:sz w:val="18"/>
          <w:szCs w:val="18"/>
        </w:rPr>
        <w:t>).</w:t>
      </w:r>
    </w:p>
    <w:p w14:paraId="4444B022" w14:textId="77777777" w:rsidR="008D1DCE" w:rsidRPr="00376F45" w:rsidRDefault="008D1DCE" w:rsidP="008D1DCE">
      <w:pPr>
        <w:keepLines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26265D1A" w14:textId="55E623F7" w:rsidR="004E3554" w:rsidRDefault="004E3554" w:rsidP="00F82316">
      <w:pPr>
        <w:keepLines/>
        <w:tabs>
          <w:tab w:val="left" w:pos="567"/>
        </w:tabs>
        <w:spacing w:after="120" w:line="360" w:lineRule="auto"/>
        <w:jc w:val="both"/>
        <w:rPr>
          <w:rFonts w:ascii="Arial" w:eastAsia="Times New Roman" w:hAnsi="Arial" w:cs="Arial"/>
          <w:b/>
          <w:kern w:val="22"/>
          <w:sz w:val="18"/>
          <w:szCs w:val="18"/>
          <w:lang w:eastAsia="pl-PL"/>
        </w:rPr>
      </w:pPr>
      <w:r w:rsidRPr="00376F45">
        <w:rPr>
          <w:rFonts w:ascii="Arial" w:eastAsia="Times New Roman" w:hAnsi="Arial" w:cs="Arial"/>
          <w:b/>
          <w:kern w:val="22"/>
          <w:sz w:val="18"/>
          <w:szCs w:val="18"/>
          <w:lang w:eastAsia="pl-PL"/>
        </w:rPr>
        <w:t>Informacje uzupełniające do złożenia ofert:</w:t>
      </w:r>
    </w:p>
    <w:p w14:paraId="62F3221F" w14:textId="48899D0D" w:rsidR="00B72C16" w:rsidRPr="00B72C16" w:rsidRDefault="00B72C16" w:rsidP="00ED1C9C">
      <w:pPr>
        <w:pStyle w:val="Akapitzlist"/>
        <w:keepLines/>
        <w:numPr>
          <w:ilvl w:val="0"/>
          <w:numId w:val="9"/>
        </w:numPr>
        <w:tabs>
          <w:tab w:val="left" w:pos="567"/>
        </w:tabs>
        <w:spacing w:after="120" w:line="360" w:lineRule="auto"/>
        <w:jc w:val="both"/>
        <w:rPr>
          <w:rFonts w:ascii="Arial" w:eastAsia="Times New Roman" w:hAnsi="Arial" w:cs="Arial"/>
          <w:bCs/>
          <w:kern w:val="22"/>
          <w:sz w:val="18"/>
          <w:szCs w:val="18"/>
          <w:lang w:eastAsia="pl-PL"/>
        </w:rPr>
      </w:pPr>
      <w:r w:rsidRPr="00B72C16">
        <w:rPr>
          <w:rFonts w:ascii="Arial" w:eastAsia="Times New Roman" w:hAnsi="Arial" w:cs="Arial"/>
          <w:sz w:val="18"/>
          <w:szCs w:val="18"/>
        </w:rPr>
        <w:t>Oferent poda termin dostawy i uruchomienia stacji od daty otrzymania zamówienia.</w:t>
      </w:r>
    </w:p>
    <w:p w14:paraId="349D7EEE" w14:textId="5DE6A420" w:rsidR="0098360F" w:rsidRDefault="00B72C16" w:rsidP="00F82316">
      <w:pPr>
        <w:keepLines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72C16">
        <w:rPr>
          <w:rFonts w:ascii="Arial" w:eastAsia="Times New Roman" w:hAnsi="Arial" w:cs="Arial"/>
          <w:sz w:val="18"/>
          <w:szCs w:val="18"/>
        </w:rPr>
        <w:t>Oferent przeszkoli personel Zamawiającego w zakresie obsługi stacji ładowania, co zostanie potwierdzone protokolarnie.</w:t>
      </w:r>
    </w:p>
    <w:p w14:paraId="743347EC" w14:textId="77777777" w:rsidR="006D4366" w:rsidRDefault="006D4366" w:rsidP="006D4366">
      <w:pPr>
        <w:keepLines/>
        <w:tabs>
          <w:tab w:val="left" w:pos="567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18"/>
          <w:szCs w:val="18"/>
        </w:rPr>
      </w:pPr>
    </w:p>
    <w:p w14:paraId="11B4D1A6" w14:textId="63FB23E9" w:rsidR="00F82316" w:rsidRPr="0098360F" w:rsidRDefault="00F82316" w:rsidP="0098360F">
      <w:pPr>
        <w:keepLines/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8360F">
        <w:rPr>
          <w:rFonts w:ascii="Arial" w:hAnsi="Arial" w:cs="Arial"/>
          <w:b/>
          <w:sz w:val="18"/>
          <w:szCs w:val="18"/>
        </w:rPr>
        <w:t xml:space="preserve">Brak w ofercie któregokolwiek z wyżej wymienionych elementów może skutkować odrzuceniem oferty ze względu na niedopełnienie wymogów formalnych. </w:t>
      </w:r>
    </w:p>
    <w:p w14:paraId="1444F1F4" w14:textId="77777777" w:rsidR="004E3554" w:rsidRPr="00376F45" w:rsidRDefault="004E3554" w:rsidP="004E3554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D3FEF53" w14:textId="77777777" w:rsidR="004E3554" w:rsidRPr="00376F45" w:rsidRDefault="004E3554" w:rsidP="004E3554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9AE2B9F" w14:textId="7653F2F8" w:rsidR="008D1DCE" w:rsidRPr="008D1DCE" w:rsidRDefault="008D1DCE" w:rsidP="00F82316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b/>
        </w:rPr>
      </w:pPr>
      <w:r w:rsidRPr="008D1DCE">
        <w:rPr>
          <w:b/>
        </w:rPr>
        <w:t>Kryteria oceny ofert</w:t>
      </w:r>
    </w:p>
    <w:p w14:paraId="0CC3A8AD" w14:textId="492ABE34" w:rsidR="004E3554" w:rsidRDefault="004E3554" w:rsidP="004E355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34E92F1A" w14:textId="3C9C9E53" w:rsidR="004E3554" w:rsidRPr="00077B34" w:rsidRDefault="004E3554" w:rsidP="00117791">
      <w:pPr>
        <w:pStyle w:val="Akapitzlist"/>
        <w:numPr>
          <w:ilvl w:val="0"/>
          <w:numId w:val="15"/>
        </w:numPr>
        <w:rPr>
          <w:rFonts w:ascii="Arial" w:hAnsi="Arial" w:cs="Arial"/>
          <w:bCs/>
          <w:sz w:val="18"/>
          <w:szCs w:val="18"/>
        </w:rPr>
      </w:pPr>
      <w:r w:rsidRPr="00077B34">
        <w:rPr>
          <w:rFonts w:ascii="Arial" w:hAnsi="Arial" w:cs="Arial"/>
          <w:bCs/>
          <w:sz w:val="18"/>
          <w:szCs w:val="18"/>
        </w:rPr>
        <w:t xml:space="preserve">Cena ofertowa – </w:t>
      </w:r>
      <w:r w:rsidR="00DC01C7">
        <w:rPr>
          <w:rFonts w:ascii="Arial" w:hAnsi="Arial" w:cs="Arial"/>
          <w:bCs/>
          <w:sz w:val="18"/>
          <w:szCs w:val="18"/>
        </w:rPr>
        <w:t>6</w:t>
      </w:r>
      <w:r w:rsidRPr="00077B34">
        <w:rPr>
          <w:rFonts w:ascii="Arial" w:hAnsi="Arial" w:cs="Arial"/>
          <w:bCs/>
          <w:sz w:val="18"/>
          <w:szCs w:val="18"/>
        </w:rPr>
        <w:t xml:space="preserve">0%, </w:t>
      </w:r>
    </w:p>
    <w:p w14:paraId="70C0CDB6" w14:textId="77777777" w:rsidR="004E3554" w:rsidRPr="004E3554" w:rsidRDefault="004E3554" w:rsidP="004E3554">
      <w:pPr>
        <w:pStyle w:val="Akapitzlist"/>
        <w:rPr>
          <w:rFonts w:ascii="Arial" w:hAnsi="Arial" w:cs="Arial"/>
          <w:bCs/>
          <w:sz w:val="18"/>
          <w:szCs w:val="18"/>
        </w:rPr>
      </w:pPr>
      <w:r w:rsidRPr="004E3554">
        <w:rPr>
          <w:rFonts w:ascii="Arial" w:hAnsi="Arial" w:cs="Arial"/>
          <w:bCs/>
          <w:sz w:val="18"/>
          <w:szCs w:val="18"/>
        </w:rPr>
        <w:t>Punkty w powyższym kryterium liczone będą według wzoru:</w:t>
      </w:r>
    </w:p>
    <w:p w14:paraId="2FA0B415" w14:textId="4B75105D" w:rsidR="004E3554" w:rsidRPr="004E3554" w:rsidRDefault="004E3554" w:rsidP="004E3554">
      <w:pPr>
        <w:pStyle w:val="Akapitzlist"/>
        <w:rPr>
          <w:rFonts w:ascii="Arial" w:hAnsi="Arial" w:cs="Arial"/>
          <w:bCs/>
          <w:sz w:val="18"/>
          <w:szCs w:val="18"/>
        </w:rPr>
      </w:pPr>
      <w:r w:rsidRPr="004E3554">
        <w:rPr>
          <w:rFonts w:ascii="Arial" w:hAnsi="Arial" w:cs="Arial"/>
          <w:bCs/>
          <w:sz w:val="18"/>
          <w:szCs w:val="18"/>
        </w:rPr>
        <w:t>[(najniższa cena brutto ze wszystkich złożonych ofert)/(cena brutto oferty badanej)]x</w:t>
      </w:r>
      <w:r w:rsidR="00DC01C7">
        <w:rPr>
          <w:rFonts w:ascii="Arial" w:hAnsi="Arial" w:cs="Arial"/>
          <w:bCs/>
          <w:sz w:val="18"/>
          <w:szCs w:val="18"/>
        </w:rPr>
        <w:t>6</w:t>
      </w:r>
      <w:r w:rsidRPr="004E3554">
        <w:rPr>
          <w:rFonts w:ascii="Arial" w:hAnsi="Arial" w:cs="Arial"/>
          <w:bCs/>
          <w:sz w:val="18"/>
          <w:szCs w:val="18"/>
        </w:rPr>
        <w:t>0 = ilość pkt</w:t>
      </w:r>
    </w:p>
    <w:p w14:paraId="432951EF" w14:textId="77777777" w:rsidR="004E3554" w:rsidRPr="004E3554" w:rsidRDefault="004E3554" w:rsidP="004E3554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781EEF52" w14:textId="77777777" w:rsidR="004E3554" w:rsidRPr="004E3554" w:rsidRDefault="004E3554" w:rsidP="004E3554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55D002FE" w14:textId="5DB521C2" w:rsidR="004E3554" w:rsidRPr="00077B34" w:rsidRDefault="004E3554" w:rsidP="00F82316">
      <w:pPr>
        <w:pStyle w:val="Akapitzlist"/>
        <w:numPr>
          <w:ilvl w:val="0"/>
          <w:numId w:val="15"/>
        </w:numPr>
        <w:rPr>
          <w:rFonts w:ascii="Arial" w:hAnsi="Arial" w:cs="Arial"/>
          <w:bCs/>
          <w:sz w:val="18"/>
          <w:szCs w:val="18"/>
        </w:rPr>
      </w:pPr>
      <w:r w:rsidRPr="00077B34">
        <w:rPr>
          <w:rFonts w:ascii="Arial" w:hAnsi="Arial" w:cs="Arial"/>
          <w:bCs/>
          <w:sz w:val="18"/>
          <w:szCs w:val="18"/>
        </w:rPr>
        <w:t xml:space="preserve">Termin realizacji/czas dostawy – </w:t>
      </w:r>
      <w:r w:rsidR="00DC01C7">
        <w:rPr>
          <w:rFonts w:ascii="Arial" w:hAnsi="Arial" w:cs="Arial"/>
          <w:bCs/>
          <w:sz w:val="18"/>
          <w:szCs w:val="18"/>
        </w:rPr>
        <w:t>3</w:t>
      </w:r>
      <w:r w:rsidR="00117791" w:rsidRPr="00077B34">
        <w:rPr>
          <w:rFonts w:ascii="Arial" w:hAnsi="Arial" w:cs="Arial"/>
          <w:bCs/>
          <w:sz w:val="18"/>
          <w:szCs w:val="18"/>
        </w:rPr>
        <w:t>0</w:t>
      </w:r>
      <w:r w:rsidRPr="00077B34">
        <w:rPr>
          <w:rFonts w:ascii="Arial" w:hAnsi="Arial" w:cs="Arial"/>
          <w:bCs/>
          <w:sz w:val="18"/>
          <w:szCs w:val="18"/>
        </w:rPr>
        <w:t>%</w:t>
      </w:r>
    </w:p>
    <w:p w14:paraId="280F9AD3" w14:textId="47D01434" w:rsidR="004E3554" w:rsidRDefault="004E3554" w:rsidP="004E3554">
      <w:pPr>
        <w:pStyle w:val="Akapitzlist"/>
        <w:rPr>
          <w:rFonts w:ascii="Arial" w:hAnsi="Arial" w:cs="Arial"/>
          <w:bCs/>
          <w:sz w:val="18"/>
          <w:szCs w:val="18"/>
        </w:rPr>
      </w:pPr>
      <w:r w:rsidRPr="004E3554">
        <w:rPr>
          <w:rFonts w:ascii="Arial" w:hAnsi="Arial" w:cs="Arial"/>
          <w:bCs/>
          <w:sz w:val="18"/>
          <w:szCs w:val="18"/>
        </w:rPr>
        <w:t>[(najkrótszy czas realizacji</w:t>
      </w:r>
      <w:r w:rsidR="00DC01C7">
        <w:rPr>
          <w:rFonts w:ascii="Arial" w:hAnsi="Arial" w:cs="Arial"/>
          <w:bCs/>
          <w:sz w:val="18"/>
          <w:szCs w:val="18"/>
        </w:rPr>
        <w:t>/</w:t>
      </w:r>
      <w:r w:rsidRPr="004E3554">
        <w:rPr>
          <w:rFonts w:ascii="Arial" w:hAnsi="Arial" w:cs="Arial"/>
          <w:bCs/>
          <w:sz w:val="18"/>
          <w:szCs w:val="18"/>
        </w:rPr>
        <w:t>dostawy ze wszystkich złożonych ofert/czas realizacji/dostawy oferty badanej] x</w:t>
      </w:r>
      <w:r w:rsidR="0098360F">
        <w:rPr>
          <w:rFonts w:ascii="Arial" w:hAnsi="Arial" w:cs="Arial"/>
          <w:bCs/>
          <w:sz w:val="18"/>
          <w:szCs w:val="18"/>
        </w:rPr>
        <w:t>3</w:t>
      </w:r>
      <w:r w:rsidR="00DC01C7">
        <w:rPr>
          <w:rFonts w:ascii="Arial" w:hAnsi="Arial" w:cs="Arial"/>
          <w:bCs/>
          <w:sz w:val="18"/>
          <w:szCs w:val="18"/>
        </w:rPr>
        <w:t>0</w:t>
      </w:r>
      <w:r w:rsidRPr="004E3554">
        <w:rPr>
          <w:rFonts w:ascii="Arial" w:hAnsi="Arial" w:cs="Arial"/>
          <w:bCs/>
          <w:sz w:val="18"/>
          <w:szCs w:val="18"/>
        </w:rPr>
        <w:t xml:space="preserve"> = ilość pkt</w:t>
      </w:r>
    </w:p>
    <w:p w14:paraId="4C855393" w14:textId="77777777" w:rsidR="00DC01C7" w:rsidRDefault="00DC01C7" w:rsidP="004E3554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085F7549" w14:textId="6720E912" w:rsidR="00DC01C7" w:rsidRPr="00DC01C7" w:rsidRDefault="00DC01C7" w:rsidP="00DC01C7">
      <w:pPr>
        <w:pStyle w:val="Akapitzlist"/>
        <w:numPr>
          <w:ilvl w:val="0"/>
          <w:numId w:val="1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Okres udzielonej gwarancji – 10%</w:t>
      </w:r>
    </w:p>
    <w:p w14:paraId="79B34E3D" w14:textId="6FFBB5E7" w:rsidR="004E3554" w:rsidRDefault="009A7AC9" w:rsidP="004E3554">
      <w:pPr>
        <w:pStyle w:val="Akapitzlis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okres udzielonej gwarancji  = 24 miesiące = 0 punktów</w:t>
      </w:r>
    </w:p>
    <w:p w14:paraId="19E5ABCA" w14:textId="196BE1D7" w:rsidR="009A7AC9" w:rsidRDefault="009A7AC9" w:rsidP="004E3554">
      <w:pPr>
        <w:pStyle w:val="Akapitzlis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okres udzielonej gwarancji  &gt; 24 miesiące &lt; = 36 miesięcy = 5 punktów</w:t>
      </w:r>
    </w:p>
    <w:p w14:paraId="5A360763" w14:textId="2063CC26" w:rsidR="009A7AC9" w:rsidRPr="00077B34" w:rsidRDefault="009A7AC9" w:rsidP="004E3554">
      <w:pPr>
        <w:pStyle w:val="Akapitzlis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 okres udzielonej gwarancji  &gt; 36 miesięcy = 10 punktów</w:t>
      </w:r>
    </w:p>
    <w:p w14:paraId="35BCA3DE" w14:textId="4D3304E9" w:rsidR="00117791" w:rsidRPr="00DC01C7" w:rsidRDefault="00117791" w:rsidP="00DC01C7">
      <w:pPr>
        <w:rPr>
          <w:rFonts w:ascii="Arial" w:hAnsi="Arial" w:cs="Arial"/>
          <w:bCs/>
          <w:color w:val="FF0000"/>
          <w:sz w:val="18"/>
          <w:szCs w:val="18"/>
        </w:rPr>
      </w:pPr>
    </w:p>
    <w:p w14:paraId="6ECD8633" w14:textId="77777777" w:rsidR="004E3554" w:rsidRPr="004E3554" w:rsidRDefault="004E3554" w:rsidP="004E3554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345B8391" w14:textId="6E4BA2FA" w:rsidR="004E3554" w:rsidRPr="0098360F" w:rsidRDefault="004E3554" w:rsidP="0098360F">
      <w:pPr>
        <w:rPr>
          <w:rFonts w:ascii="Arial" w:hAnsi="Arial" w:cs="Arial"/>
          <w:bCs/>
          <w:sz w:val="18"/>
          <w:szCs w:val="18"/>
        </w:rPr>
      </w:pPr>
      <w:r w:rsidRPr="00077B34">
        <w:rPr>
          <w:rFonts w:ascii="Arial" w:hAnsi="Arial" w:cs="Arial"/>
          <w:bCs/>
          <w:sz w:val="18"/>
          <w:szCs w:val="18"/>
        </w:rPr>
        <w:t xml:space="preserve">Ocena końcowa: Kryterium I + Kryterium II + </w:t>
      </w:r>
      <w:r w:rsidRPr="009A7AC9">
        <w:rPr>
          <w:rFonts w:ascii="Arial" w:hAnsi="Arial" w:cs="Arial"/>
          <w:bCs/>
          <w:sz w:val="18"/>
          <w:szCs w:val="18"/>
        </w:rPr>
        <w:t xml:space="preserve">Kryterium III </w:t>
      </w:r>
      <w:r w:rsidRPr="00077B34">
        <w:rPr>
          <w:rFonts w:ascii="Arial" w:hAnsi="Arial" w:cs="Arial"/>
          <w:bCs/>
          <w:sz w:val="18"/>
          <w:szCs w:val="18"/>
        </w:rPr>
        <w:t>= łączna ilość otrzymanych p</w:t>
      </w:r>
      <w:r w:rsidR="009A7AC9">
        <w:rPr>
          <w:rFonts w:ascii="Arial" w:hAnsi="Arial" w:cs="Arial"/>
          <w:bCs/>
          <w:sz w:val="18"/>
          <w:szCs w:val="18"/>
        </w:rPr>
        <w:t>unktów.</w:t>
      </w:r>
    </w:p>
    <w:p w14:paraId="35D31137" w14:textId="77777777" w:rsidR="004E3554" w:rsidRPr="00077B34" w:rsidRDefault="004E3554" w:rsidP="00F82316">
      <w:pPr>
        <w:rPr>
          <w:rFonts w:ascii="Arial" w:hAnsi="Arial" w:cs="Arial"/>
          <w:bCs/>
          <w:sz w:val="18"/>
          <w:szCs w:val="18"/>
        </w:rPr>
      </w:pPr>
      <w:r w:rsidRPr="00077B34">
        <w:rPr>
          <w:rFonts w:ascii="Arial" w:hAnsi="Arial" w:cs="Arial"/>
          <w:bCs/>
          <w:sz w:val="18"/>
          <w:szCs w:val="18"/>
        </w:rPr>
        <w:t>Maksymalna ilość punktów jaką może otrzymać Oferent – 100.</w:t>
      </w:r>
    </w:p>
    <w:p w14:paraId="7D484604" w14:textId="77777777" w:rsidR="004E3554" w:rsidRPr="004E3554" w:rsidRDefault="004E3554" w:rsidP="004E3554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094F8E5E" w14:textId="488D5F05" w:rsidR="004E3554" w:rsidRPr="00376F45" w:rsidRDefault="004E3554" w:rsidP="00C04035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76F45">
        <w:rPr>
          <w:rFonts w:ascii="Arial" w:hAnsi="Arial" w:cs="Arial"/>
          <w:b/>
          <w:sz w:val="18"/>
          <w:szCs w:val="18"/>
        </w:rPr>
        <w:t xml:space="preserve">Termin i miejsce składania ofert: </w:t>
      </w:r>
    </w:p>
    <w:p w14:paraId="4C156060" w14:textId="20D6727D" w:rsidR="004E3554" w:rsidRPr="00376F45" w:rsidRDefault="004E3554" w:rsidP="004E3554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 xml:space="preserve">Oferty powinny zostać złożone w terminie do </w:t>
      </w:r>
      <w:r w:rsidR="00FA078B">
        <w:rPr>
          <w:rFonts w:ascii="Arial" w:hAnsi="Arial" w:cs="Arial"/>
          <w:b/>
          <w:bCs/>
          <w:sz w:val="18"/>
          <w:szCs w:val="18"/>
        </w:rPr>
        <w:t>07</w:t>
      </w:r>
      <w:r w:rsidR="00E31C71" w:rsidRPr="00E31C71">
        <w:rPr>
          <w:rFonts w:ascii="Arial" w:hAnsi="Arial" w:cs="Arial"/>
          <w:b/>
          <w:bCs/>
          <w:sz w:val="18"/>
          <w:szCs w:val="18"/>
        </w:rPr>
        <w:t>.0</w:t>
      </w:r>
      <w:r w:rsidR="00FA078B">
        <w:rPr>
          <w:rFonts w:ascii="Arial" w:hAnsi="Arial" w:cs="Arial"/>
          <w:b/>
          <w:bCs/>
          <w:sz w:val="18"/>
          <w:szCs w:val="18"/>
        </w:rPr>
        <w:t>9</w:t>
      </w:r>
      <w:r w:rsidR="00E31C71" w:rsidRPr="00E31C71">
        <w:rPr>
          <w:rFonts w:ascii="Arial" w:hAnsi="Arial" w:cs="Arial"/>
          <w:b/>
          <w:bCs/>
          <w:sz w:val="18"/>
          <w:szCs w:val="18"/>
        </w:rPr>
        <w:t>.2022</w:t>
      </w:r>
      <w:r w:rsidR="00E31C71" w:rsidRPr="00E31C71">
        <w:rPr>
          <w:rFonts w:ascii="Arial" w:hAnsi="Arial" w:cs="Arial"/>
          <w:sz w:val="18"/>
          <w:szCs w:val="18"/>
        </w:rPr>
        <w:t xml:space="preserve"> </w:t>
      </w:r>
      <w:r w:rsidRPr="00376F45">
        <w:rPr>
          <w:rFonts w:ascii="Arial" w:hAnsi="Arial" w:cs="Arial"/>
          <w:sz w:val="18"/>
          <w:szCs w:val="18"/>
        </w:rPr>
        <w:t>w siedzibie firmy, przy ul. Kaliskiej 28 w Poznaniu: osobiście, pocztą tradycyjną</w:t>
      </w:r>
      <w:r w:rsidR="00E31C71">
        <w:rPr>
          <w:rFonts w:ascii="Arial" w:hAnsi="Arial" w:cs="Arial"/>
          <w:sz w:val="18"/>
          <w:szCs w:val="18"/>
        </w:rPr>
        <w:t>/</w:t>
      </w:r>
      <w:r w:rsidRPr="00376F45">
        <w:rPr>
          <w:rFonts w:ascii="Arial" w:hAnsi="Arial" w:cs="Arial"/>
          <w:sz w:val="18"/>
          <w:szCs w:val="18"/>
        </w:rPr>
        <w:t xml:space="preserve">kurierem lub pocztą elektroniczną na adres: </w:t>
      </w:r>
      <w:hyperlink r:id="rId8" w:history="1">
        <w:r w:rsidR="00E31C71" w:rsidRPr="009A23CC">
          <w:rPr>
            <w:rStyle w:val="Hipercze"/>
            <w:rFonts w:ascii="Arial" w:hAnsi="Arial" w:cs="Arial"/>
            <w:sz w:val="18"/>
            <w:szCs w:val="18"/>
          </w:rPr>
          <w:t>j.cicha@karlik.poznan.pl</w:t>
        </w:r>
      </w:hyperlink>
      <w:r w:rsidR="00E31C71">
        <w:rPr>
          <w:rStyle w:val="Hipercze"/>
          <w:rFonts w:ascii="Arial" w:hAnsi="Arial" w:cs="Arial"/>
          <w:sz w:val="18"/>
          <w:szCs w:val="18"/>
        </w:rPr>
        <w:t>, w.bosacki@karlik.poznan.pl</w:t>
      </w:r>
      <w:r w:rsidRPr="00376F45">
        <w:rPr>
          <w:rFonts w:ascii="Arial" w:hAnsi="Arial" w:cs="Arial"/>
          <w:sz w:val="18"/>
          <w:szCs w:val="18"/>
        </w:rPr>
        <w:t xml:space="preserve"> </w:t>
      </w:r>
    </w:p>
    <w:p w14:paraId="6B1F0D80" w14:textId="77777777" w:rsidR="004E3554" w:rsidRPr="00376F45" w:rsidRDefault="004E3554" w:rsidP="004E3554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155E468" w14:textId="77777777" w:rsidR="004E3554" w:rsidRPr="00376F45" w:rsidRDefault="004E3554" w:rsidP="004E3554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 xml:space="preserve">Oferty nadesłane po terminie lub niekompletne nie będą rozpatrywane. </w:t>
      </w:r>
    </w:p>
    <w:p w14:paraId="77283BD3" w14:textId="77777777" w:rsidR="004E3554" w:rsidRPr="00376F45" w:rsidRDefault="004E3554" w:rsidP="004E3554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064033C" w14:textId="4F9158D1" w:rsidR="004E3554" w:rsidRPr="00C04035" w:rsidRDefault="004E3554" w:rsidP="00853328">
      <w:pPr>
        <w:pStyle w:val="Akapitzlist"/>
        <w:numPr>
          <w:ilvl w:val="0"/>
          <w:numId w:val="4"/>
        </w:numPr>
        <w:spacing w:after="20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04035">
        <w:rPr>
          <w:rFonts w:ascii="Arial" w:hAnsi="Arial" w:cs="Arial"/>
          <w:sz w:val="18"/>
          <w:szCs w:val="18"/>
        </w:rPr>
        <w:t>Ofertę należy złożyć w języku polskim w sposób czytelny</w:t>
      </w:r>
      <w:r w:rsidR="00E94B90">
        <w:rPr>
          <w:rFonts w:ascii="Arial" w:hAnsi="Arial" w:cs="Arial"/>
          <w:sz w:val="18"/>
          <w:szCs w:val="18"/>
        </w:rPr>
        <w:t xml:space="preserve">. </w:t>
      </w:r>
      <w:r w:rsidRPr="00C04035">
        <w:rPr>
          <w:rFonts w:ascii="Arial" w:hAnsi="Arial" w:cs="Arial"/>
          <w:sz w:val="18"/>
          <w:szCs w:val="18"/>
        </w:rPr>
        <w:t>Oferty nieczytelne zostaną odrzucone.</w:t>
      </w:r>
    </w:p>
    <w:p w14:paraId="77DCF05B" w14:textId="77777777" w:rsidR="004E3554" w:rsidRPr="00376F45" w:rsidRDefault="004E3554" w:rsidP="004E3554">
      <w:pPr>
        <w:pStyle w:val="Akapitzlist"/>
        <w:numPr>
          <w:ilvl w:val="0"/>
          <w:numId w:val="4"/>
        </w:numPr>
        <w:spacing w:after="20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>Wszystkie strony oferty powinny być ponumerowane i zaparafowane przez upełnomocnionego przedstawiciela Oferenta.</w:t>
      </w:r>
    </w:p>
    <w:p w14:paraId="168385CB" w14:textId="3FA1924E" w:rsidR="00843BAE" w:rsidRDefault="004E3554" w:rsidP="00843BAE">
      <w:pPr>
        <w:pStyle w:val="Akapitzlist"/>
        <w:numPr>
          <w:ilvl w:val="0"/>
          <w:numId w:val="4"/>
        </w:numPr>
        <w:spacing w:after="20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>W przypadku podpisania oferty przez osobę występującą w imieniu Oferenta, istnieje bezwzględny wymóg dołączenia stosownego pełnomocnictwa.</w:t>
      </w:r>
    </w:p>
    <w:p w14:paraId="3476A09D" w14:textId="77777777" w:rsidR="006D4366" w:rsidRDefault="006D4366" w:rsidP="006D4366">
      <w:pPr>
        <w:pStyle w:val="Akapitzlist"/>
        <w:spacing w:after="20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649857D" w14:textId="77777777" w:rsidR="00C565A1" w:rsidRPr="00C565A1" w:rsidRDefault="00C565A1" w:rsidP="00C565A1">
      <w:pPr>
        <w:pStyle w:val="Akapitzlist"/>
        <w:spacing w:after="20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138159A" w14:textId="45FC7E8D" w:rsidR="006D4366" w:rsidRPr="00CC5207" w:rsidRDefault="00843BAE" w:rsidP="0098360F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sz w:val="18"/>
          <w:szCs w:val="18"/>
        </w:rPr>
      </w:pPr>
      <w:r w:rsidRPr="00CC5207">
        <w:rPr>
          <w:rFonts w:ascii="Arial" w:hAnsi="Arial" w:cs="Arial"/>
          <w:sz w:val="18"/>
          <w:szCs w:val="18"/>
        </w:rPr>
        <w:t xml:space="preserve">Termin realizacji </w:t>
      </w:r>
      <w:r w:rsidR="002B3A2A" w:rsidRPr="00CC5207">
        <w:rPr>
          <w:rFonts w:ascii="Arial" w:hAnsi="Arial" w:cs="Arial"/>
          <w:sz w:val="18"/>
          <w:szCs w:val="18"/>
        </w:rPr>
        <w:t>zamówienia</w:t>
      </w:r>
      <w:r w:rsidRPr="00CC5207">
        <w:rPr>
          <w:rFonts w:ascii="Arial" w:hAnsi="Arial" w:cs="Arial"/>
          <w:sz w:val="18"/>
          <w:szCs w:val="18"/>
        </w:rPr>
        <w:t>:</w:t>
      </w:r>
    </w:p>
    <w:p w14:paraId="0CD93A7A" w14:textId="4812908F" w:rsidR="00C565A1" w:rsidRPr="00CC5207" w:rsidRDefault="006D4366" w:rsidP="006D4366">
      <w:pPr>
        <w:pStyle w:val="Akapitzlist"/>
        <w:spacing w:after="200" w:line="36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CC5207">
        <w:rPr>
          <w:rFonts w:ascii="Arial" w:hAnsi="Arial" w:cs="Arial"/>
          <w:sz w:val="18"/>
          <w:szCs w:val="18"/>
        </w:rPr>
        <w:t>D</w:t>
      </w:r>
      <w:r w:rsidR="002B3A2A" w:rsidRPr="00CC5207">
        <w:rPr>
          <w:rFonts w:ascii="Arial" w:hAnsi="Arial" w:cs="Arial"/>
          <w:sz w:val="18"/>
          <w:szCs w:val="18"/>
        </w:rPr>
        <w:t xml:space="preserve">ostawa stacji ładowania pojazdów elektrycznych, prace projektowe, wykonawcze oraz odbiory powinny zostać zrealizowane do końca </w:t>
      </w:r>
      <w:r w:rsidR="00AB24FE">
        <w:rPr>
          <w:rFonts w:ascii="Arial" w:hAnsi="Arial" w:cs="Arial"/>
          <w:sz w:val="18"/>
          <w:szCs w:val="18"/>
        </w:rPr>
        <w:t>listopada</w:t>
      </w:r>
      <w:r w:rsidR="005C3402" w:rsidRPr="00CC5207">
        <w:rPr>
          <w:rFonts w:ascii="Arial" w:hAnsi="Arial" w:cs="Arial"/>
          <w:sz w:val="18"/>
          <w:szCs w:val="18"/>
        </w:rPr>
        <w:t xml:space="preserve"> 2022</w:t>
      </w:r>
      <w:r w:rsidR="00CC5207" w:rsidRPr="00CC5207">
        <w:rPr>
          <w:rFonts w:ascii="Arial" w:hAnsi="Arial" w:cs="Arial"/>
          <w:sz w:val="18"/>
          <w:szCs w:val="18"/>
        </w:rPr>
        <w:t>.</w:t>
      </w:r>
    </w:p>
    <w:p w14:paraId="4A79A381" w14:textId="77777777" w:rsidR="00C565A1" w:rsidRDefault="00C565A1" w:rsidP="00C565A1">
      <w:pPr>
        <w:pStyle w:val="Akapitzlist"/>
        <w:spacing w:after="200" w:line="360" w:lineRule="auto"/>
        <w:ind w:left="1080"/>
        <w:jc w:val="both"/>
        <w:rPr>
          <w:rFonts w:ascii="Arial" w:hAnsi="Arial" w:cs="Arial"/>
          <w:b/>
          <w:bCs/>
          <w:sz w:val="18"/>
          <w:szCs w:val="18"/>
        </w:rPr>
      </w:pPr>
    </w:p>
    <w:p w14:paraId="643AF071" w14:textId="52626772" w:rsidR="00843BAE" w:rsidRDefault="00843BAE" w:rsidP="00843BAE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Informacje dodatkowe</w:t>
      </w:r>
    </w:p>
    <w:p w14:paraId="242766D8" w14:textId="77777777" w:rsidR="005C3402" w:rsidRPr="00843BAE" w:rsidRDefault="005C3402" w:rsidP="005C3402">
      <w:pPr>
        <w:pStyle w:val="Akapitzlist"/>
        <w:spacing w:after="200" w:line="360" w:lineRule="auto"/>
        <w:ind w:left="1080"/>
        <w:jc w:val="both"/>
        <w:rPr>
          <w:rFonts w:ascii="Arial" w:hAnsi="Arial" w:cs="Arial"/>
          <w:b/>
          <w:bCs/>
          <w:sz w:val="18"/>
          <w:szCs w:val="18"/>
        </w:rPr>
      </w:pPr>
    </w:p>
    <w:p w14:paraId="277247B6" w14:textId="0550C997" w:rsidR="00077B34" w:rsidRPr="005C3402" w:rsidRDefault="00077B34" w:rsidP="005C3402">
      <w:pPr>
        <w:pStyle w:val="Akapitzlist"/>
        <w:numPr>
          <w:ilvl w:val="0"/>
          <w:numId w:val="20"/>
        </w:numPr>
        <w:rPr>
          <w:rFonts w:ascii="Arial" w:hAnsi="Arial" w:cs="Arial"/>
          <w:bCs/>
          <w:sz w:val="18"/>
          <w:szCs w:val="18"/>
        </w:rPr>
      </w:pPr>
      <w:r w:rsidRPr="005C3402">
        <w:rPr>
          <w:rFonts w:ascii="Arial" w:hAnsi="Arial" w:cs="Arial"/>
          <w:bCs/>
          <w:sz w:val="18"/>
          <w:szCs w:val="18"/>
        </w:rPr>
        <w:t>Zamawiający zastrzega sobie prawo zmiany lub odwołania zapytania ofertowego i warunków</w:t>
      </w:r>
      <w:r w:rsidR="00843BAE" w:rsidRPr="005C3402">
        <w:rPr>
          <w:rFonts w:ascii="Arial" w:hAnsi="Arial" w:cs="Arial"/>
          <w:bCs/>
          <w:sz w:val="18"/>
          <w:szCs w:val="18"/>
        </w:rPr>
        <w:t xml:space="preserve"> </w:t>
      </w:r>
      <w:r w:rsidRPr="005C3402">
        <w:rPr>
          <w:rFonts w:ascii="Arial" w:hAnsi="Arial" w:cs="Arial"/>
          <w:bCs/>
          <w:sz w:val="18"/>
          <w:szCs w:val="18"/>
        </w:rPr>
        <w:t xml:space="preserve">Postępowania Wyboru </w:t>
      </w:r>
      <w:r w:rsidR="006D4366">
        <w:rPr>
          <w:rFonts w:ascii="Arial" w:hAnsi="Arial" w:cs="Arial"/>
          <w:bCs/>
          <w:sz w:val="18"/>
          <w:szCs w:val="18"/>
        </w:rPr>
        <w:t>Wykonawcy</w:t>
      </w:r>
      <w:r w:rsidRPr="005C3402">
        <w:rPr>
          <w:rFonts w:ascii="Arial" w:hAnsi="Arial" w:cs="Arial"/>
          <w:bCs/>
          <w:sz w:val="18"/>
          <w:szCs w:val="18"/>
        </w:rPr>
        <w:t xml:space="preserve"> w każdym czasie bez podania przyczyn. </w:t>
      </w:r>
    </w:p>
    <w:p w14:paraId="38A6E2AD" w14:textId="77777777" w:rsidR="00077B34" w:rsidRPr="004E3554" w:rsidRDefault="00077B34" w:rsidP="00077B34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04A59297" w14:textId="082CD71A" w:rsidR="00077B34" w:rsidRPr="005C3402" w:rsidRDefault="00077B34" w:rsidP="005C3402">
      <w:pPr>
        <w:pStyle w:val="Akapitzlist"/>
        <w:numPr>
          <w:ilvl w:val="0"/>
          <w:numId w:val="20"/>
        </w:numPr>
        <w:rPr>
          <w:rFonts w:ascii="Arial" w:hAnsi="Arial" w:cs="Arial"/>
          <w:bCs/>
          <w:sz w:val="18"/>
          <w:szCs w:val="18"/>
        </w:rPr>
      </w:pPr>
      <w:r w:rsidRPr="00843BAE">
        <w:rPr>
          <w:rFonts w:ascii="Arial" w:hAnsi="Arial" w:cs="Arial"/>
          <w:bCs/>
          <w:sz w:val="18"/>
          <w:szCs w:val="18"/>
        </w:rPr>
        <w:lastRenderedPageBreak/>
        <w:t xml:space="preserve">Zamawiający oświadcza, że wszelkie koszty Oferentów związane z uczestnictwem w Postępowaniu Wyboru </w:t>
      </w:r>
      <w:r w:rsidR="006D4366">
        <w:rPr>
          <w:rFonts w:ascii="Arial" w:hAnsi="Arial" w:cs="Arial"/>
          <w:bCs/>
          <w:sz w:val="18"/>
          <w:szCs w:val="18"/>
        </w:rPr>
        <w:t>Wykonawcy</w:t>
      </w:r>
      <w:r w:rsidRPr="00843BAE">
        <w:rPr>
          <w:rFonts w:ascii="Arial" w:hAnsi="Arial" w:cs="Arial"/>
          <w:bCs/>
          <w:sz w:val="18"/>
          <w:szCs w:val="18"/>
        </w:rPr>
        <w:t xml:space="preserve"> ponoszą Oferenci. </w:t>
      </w:r>
    </w:p>
    <w:p w14:paraId="5EF56D04" w14:textId="77777777" w:rsidR="00077B34" w:rsidRPr="004E3554" w:rsidRDefault="00077B34" w:rsidP="00077B34">
      <w:pPr>
        <w:pStyle w:val="Akapitzlist"/>
        <w:rPr>
          <w:rFonts w:ascii="Arial" w:hAnsi="Arial" w:cs="Arial"/>
          <w:bCs/>
          <w:color w:val="FF0000"/>
          <w:sz w:val="18"/>
          <w:szCs w:val="18"/>
        </w:rPr>
      </w:pPr>
    </w:p>
    <w:p w14:paraId="08641B35" w14:textId="776A8FEE" w:rsidR="00077B34" w:rsidRDefault="00077B34" w:rsidP="00843BAE">
      <w:pPr>
        <w:pStyle w:val="Akapitzlist"/>
        <w:numPr>
          <w:ilvl w:val="0"/>
          <w:numId w:val="20"/>
        </w:numPr>
        <w:rPr>
          <w:rFonts w:ascii="Arial" w:hAnsi="Arial" w:cs="Arial"/>
          <w:bCs/>
          <w:sz w:val="18"/>
          <w:szCs w:val="18"/>
        </w:rPr>
      </w:pPr>
      <w:r w:rsidRPr="005C3402">
        <w:rPr>
          <w:rFonts w:ascii="Arial" w:hAnsi="Arial" w:cs="Arial"/>
          <w:bCs/>
          <w:sz w:val="18"/>
          <w:szCs w:val="18"/>
        </w:rPr>
        <w:t xml:space="preserve">Zamawiający zastrzega sobie prawo do akceptowania/ odrzucania oferty w całości lub części. </w:t>
      </w:r>
    </w:p>
    <w:p w14:paraId="4E208802" w14:textId="77777777" w:rsidR="005C3402" w:rsidRPr="005C3402" w:rsidRDefault="005C3402" w:rsidP="005C3402">
      <w:pPr>
        <w:pStyle w:val="Akapitzlist"/>
        <w:rPr>
          <w:rFonts w:ascii="Arial" w:hAnsi="Arial" w:cs="Arial"/>
          <w:bCs/>
          <w:sz w:val="18"/>
          <w:szCs w:val="18"/>
        </w:rPr>
      </w:pPr>
    </w:p>
    <w:p w14:paraId="52DF8577" w14:textId="2B726473" w:rsidR="00710769" w:rsidRDefault="00710769" w:rsidP="007107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3402">
        <w:rPr>
          <w:rFonts w:ascii="Arial" w:hAnsi="Arial" w:cs="Arial"/>
          <w:sz w:val="18"/>
          <w:szCs w:val="18"/>
        </w:rPr>
        <w:t>Zamawiający nie przewiduje możliwości wprowadzenia istotnych zmian warunków umowy zawartej w wyniku przeprowadzonego postępowania o udzielenie zamówienia.</w:t>
      </w:r>
    </w:p>
    <w:p w14:paraId="5E845550" w14:textId="77777777" w:rsidR="005C3402" w:rsidRPr="005C3402" w:rsidRDefault="005C3402" w:rsidP="005C34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13696DC" w14:textId="77777777" w:rsidR="00710769" w:rsidRPr="00710769" w:rsidRDefault="00710769" w:rsidP="0071076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10769">
        <w:rPr>
          <w:rFonts w:ascii="Arial" w:hAnsi="Arial" w:cs="Arial"/>
          <w:sz w:val="18"/>
          <w:szCs w:val="18"/>
        </w:rPr>
        <w:t>Oferent może zwrócić się do Zamawiającego o wyjaśnienie treści zapytania ofertowego. Zamawiający</w:t>
      </w:r>
    </w:p>
    <w:p w14:paraId="06465D54" w14:textId="35191D11" w:rsidR="00710769" w:rsidRDefault="00710769" w:rsidP="0071076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10769">
        <w:rPr>
          <w:rFonts w:ascii="Arial" w:hAnsi="Arial" w:cs="Arial"/>
          <w:sz w:val="18"/>
          <w:szCs w:val="18"/>
        </w:rPr>
        <w:t>udzieli wyjaśnień, jeżeli zapytanie wpłynęło do Zamawiającego przed upływem terminu składania ofert. Treść pytań wraz z wyjaśnieniami Zamawiającego publikowana jest w taki sam sposób, w jaki opublikowano zapytanie ofertowe.</w:t>
      </w:r>
    </w:p>
    <w:p w14:paraId="1F7CE25B" w14:textId="77777777" w:rsidR="00710769" w:rsidRDefault="00710769" w:rsidP="0071076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6ADF9E2" w14:textId="3CFF5A6D" w:rsidR="00710769" w:rsidRDefault="00710769" w:rsidP="007107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10769">
        <w:rPr>
          <w:rFonts w:ascii="Arial" w:hAnsi="Arial" w:cs="Arial"/>
          <w:b/>
          <w:bCs/>
          <w:sz w:val="18"/>
          <w:szCs w:val="18"/>
        </w:rPr>
        <w:t>Osoba upoważniona do kontaktu</w:t>
      </w:r>
    </w:p>
    <w:p w14:paraId="76EEAA6D" w14:textId="77777777" w:rsidR="002B3A2A" w:rsidRDefault="002B3A2A" w:rsidP="00710769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2B3CEC61" w14:textId="1A598276" w:rsidR="00710769" w:rsidRDefault="005C3402" w:rsidP="00710769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Waldemar Bosacki, tel. </w:t>
      </w:r>
      <w:r w:rsidR="00C05DDC">
        <w:rPr>
          <w:rFonts w:ascii="Arial" w:hAnsi="Arial" w:cs="Arial"/>
          <w:sz w:val="18"/>
          <w:szCs w:val="18"/>
        </w:rPr>
        <w:t>532 755 200</w:t>
      </w:r>
    </w:p>
    <w:p w14:paraId="40DBCD1E" w14:textId="4B58BCAF" w:rsidR="00710769" w:rsidRDefault="00710769" w:rsidP="00710769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32287FE" w14:textId="75B57C65" w:rsidR="00710769" w:rsidRDefault="00710769" w:rsidP="002B3A2A">
      <w:pPr>
        <w:pStyle w:val="Akapitzlist"/>
        <w:spacing w:after="200" w:line="360" w:lineRule="auto"/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710769">
        <w:rPr>
          <w:rFonts w:ascii="Arial" w:hAnsi="Arial" w:cs="Arial"/>
          <w:bCs/>
          <w:sz w:val="18"/>
          <w:szCs w:val="18"/>
        </w:rPr>
        <w:t xml:space="preserve">Adres e-mail do kontaktu </w:t>
      </w:r>
      <w:proofErr w:type="spellStart"/>
      <w:r w:rsidRPr="00710769">
        <w:rPr>
          <w:rFonts w:ascii="Arial" w:hAnsi="Arial" w:cs="Arial"/>
          <w:bCs/>
          <w:sz w:val="18"/>
          <w:szCs w:val="18"/>
        </w:rPr>
        <w:t>ws</w:t>
      </w:r>
      <w:proofErr w:type="spellEnd"/>
      <w:r w:rsidRPr="00710769">
        <w:rPr>
          <w:rFonts w:ascii="Arial" w:hAnsi="Arial" w:cs="Arial"/>
          <w:bCs/>
          <w:sz w:val="18"/>
          <w:szCs w:val="18"/>
        </w:rPr>
        <w:t>. Ogłoszenia:</w:t>
      </w:r>
    </w:p>
    <w:p w14:paraId="4E722201" w14:textId="0B8F6F30" w:rsidR="00C05DDC" w:rsidRDefault="00C05DDC" w:rsidP="00710769">
      <w:pPr>
        <w:pStyle w:val="Akapitzlist"/>
        <w:spacing w:after="20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18A92A5B" w14:textId="19742834" w:rsidR="00C05DDC" w:rsidRDefault="00000000" w:rsidP="006D4366">
      <w:pPr>
        <w:pStyle w:val="Akapitzlist"/>
        <w:spacing w:after="200" w:line="360" w:lineRule="auto"/>
        <w:ind w:firstLine="698"/>
        <w:jc w:val="both"/>
        <w:rPr>
          <w:rFonts w:ascii="Arial" w:hAnsi="Arial" w:cs="Arial"/>
          <w:bCs/>
          <w:sz w:val="18"/>
          <w:szCs w:val="18"/>
        </w:rPr>
      </w:pPr>
      <w:hyperlink r:id="rId9" w:history="1">
        <w:r w:rsidR="006D4366" w:rsidRPr="00282447">
          <w:rPr>
            <w:rStyle w:val="Hipercze"/>
            <w:rFonts w:ascii="Arial" w:hAnsi="Arial" w:cs="Arial"/>
            <w:bCs/>
            <w:sz w:val="18"/>
            <w:szCs w:val="18"/>
          </w:rPr>
          <w:t>w.bosacki@karlik.poznan.pl</w:t>
        </w:r>
      </w:hyperlink>
    </w:p>
    <w:p w14:paraId="7343166A" w14:textId="216CDD5D" w:rsidR="00C05DDC" w:rsidRPr="00C05DDC" w:rsidRDefault="00000000" w:rsidP="006D4366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6D4366" w:rsidRPr="00282447">
          <w:rPr>
            <w:rStyle w:val="Hipercze"/>
            <w:rFonts w:ascii="Arial" w:hAnsi="Arial" w:cs="Arial"/>
            <w:sz w:val="18"/>
            <w:szCs w:val="18"/>
          </w:rPr>
          <w:t>j.cicha@karlik.poznna.pl</w:t>
        </w:r>
      </w:hyperlink>
    </w:p>
    <w:p w14:paraId="054A64A1" w14:textId="1CE4BF99" w:rsidR="00204FEB" w:rsidRDefault="00204FEB" w:rsidP="00376F4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E97221B" w14:textId="57043143" w:rsidR="00C05DDC" w:rsidRDefault="00C05DDC" w:rsidP="00376F4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6E2ADCE" w14:textId="77777777" w:rsidR="00C05DDC" w:rsidRPr="00376F45" w:rsidRDefault="00C05DDC" w:rsidP="00376F4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9F2470A" w14:textId="77777777" w:rsidR="00204FEB" w:rsidRPr="00376F45" w:rsidRDefault="00204FEB" w:rsidP="00376F4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494702F" w14:textId="2511A9C6" w:rsidR="00204FEB" w:rsidRPr="00F172B4" w:rsidRDefault="00204FEB" w:rsidP="00F172B4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172B4">
        <w:rPr>
          <w:rFonts w:ascii="Arial" w:hAnsi="Arial" w:cs="Arial"/>
          <w:b/>
          <w:sz w:val="18"/>
          <w:szCs w:val="18"/>
        </w:rPr>
        <w:t>Przetwarzanie danych osobowych.</w:t>
      </w:r>
    </w:p>
    <w:p w14:paraId="68D3E99B" w14:textId="77777777" w:rsidR="00D668B7" w:rsidRDefault="00D668B7" w:rsidP="00D668B7">
      <w:pPr>
        <w:pStyle w:val="Default"/>
      </w:pPr>
    </w:p>
    <w:p w14:paraId="24B5D27A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 Niniejszym Kontrahent zobowiązuje się przedstawić treść niniejszej klauzuli informacyjnej osobom, które go reprezentują w ramach współpracy z Karlik sp. z o.o. </w:t>
      </w:r>
    </w:p>
    <w:p w14:paraId="6E584CC3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43736DF4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E4DFB50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 </w:t>
      </w:r>
      <w:r w:rsidRPr="00D668B7">
        <w:rPr>
          <w:rFonts w:ascii="Arial" w:hAnsi="Arial" w:cs="Arial"/>
          <w:b/>
          <w:bCs/>
          <w:color w:val="auto"/>
          <w:sz w:val="18"/>
          <w:szCs w:val="18"/>
        </w:rPr>
        <w:t xml:space="preserve">Klauzula informacyjna RODO dla przedstawicieli kontrahentów, ich reprezentantów, pracowników i współpracowników oraz osób wskazanych do kontaktu w ramach współpracy z Karlik sp. z o.o. </w:t>
      </w:r>
    </w:p>
    <w:p w14:paraId="50AF0574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b/>
          <w:bCs/>
          <w:color w:val="auto"/>
          <w:sz w:val="18"/>
          <w:szCs w:val="18"/>
        </w:rPr>
        <w:t xml:space="preserve">ADMINISTRATOR DANYCH OSOBOWYCH </w:t>
      </w:r>
    </w:p>
    <w:p w14:paraId="6571015D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Administratorem Państwa danych osobowych jest Karlik sp. z o. o. z siedzibą w Poznaniu, przy ul. Kaliskiej 28, 61-131 Poznań. Kontakt z Administratorem: telefon – 61/6775400. </w:t>
      </w:r>
    </w:p>
    <w:p w14:paraId="3B4E3EE7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Kontakt do inspektora ochrony danych: iod.karlikspzoo@karlik.poznan.pl </w:t>
      </w:r>
    </w:p>
    <w:p w14:paraId="43CFEFE5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Państwa dane (imię, nazwisko, dane kontaktowe służbowe) zostały pozyskane w związku z zawarciem oraz realizacją umowy będącej podstawą współpracy pomiędzy Administratorem i Państwem. Administrator będzie je przetwarzał w zakresie wskazanym w umowie. </w:t>
      </w:r>
    </w:p>
    <w:p w14:paraId="1B330514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b/>
          <w:bCs/>
          <w:color w:val="auto"/>
          <w:sz w:val="18"/>
          <w:szCs w:val="18"/>
        </w:rPr>
        <w:t xml:space="preserve">CEL I PODSTAWA PRAWNA </w:t>
      </w:r>
    </w:p>
    <w:p w14:paraId="0F567E6D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Administrator posługuje się danymi osobowymi w następujących celach: </w:t>
      </w:r>
    </w:p>
    <w:p w14:paraId="043CCAE2" w14:textId="77777777" w:rsidR="00D668B7" w:rsidRPr="00D668B7" w:rsidRDefault="00D668B7" w:rsidP="00D668B7">
      <w:pPr>
        <w:pStyle w:val="Default"/>
        <w:numPr>
          <w:ilvl w:val="0"/>
          <w:numId w:val="24"/>
        </w:numPr>
        <w:spacing w:after="25"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• realizacja praw i obowiązków wynikających z umowy (podstawa prawna – zawarta umowa; w przypadku jednoosobowej działalności gospodarczej art. 6 ust. 1 lit. b RODO) – „wykonanie umowy”, </w:t>
      </w:r>
    </w:p>
    <w:p w14:paraId="2B3FE4D1" w14:textId="77777777" w:rsidR="00D668B7" w:rsidRPr="00D668B7" w:rsidRDefault="00D668B7" w:rsidP="00D668B7">
      <w:pPr>
        <w:pStyle w:val="Default"/>
        <w:numPr>
          <w:ilvl w:val="0"/>
          <w:numId w:val="24"/>
        </w:numPr>
        <w:spacing w:after="25"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lastRenderedPageBreak/>
        <w:t xml:space="preserve">• wypełnianie obowiązków prawnych np. prowadzenie dokumentacji księgowej i podatkowej (podstawa prawna - art. 6 ust. 1 lit. c RODO) – „obowiązek prawny”, </w:t>
      </w:r>
    </w:p>
    <w:p w14:paraId="4D39FFEA" w14:textId="77777777" w:rsidR="00D668B7" w:rsidRPr="00D668B7" w:rsidRDefault="00D668B7" w:rsidP="00D668B7">
      <w:pPr>
        <w:pStyle w:val="Default"/>
        <w:numPr>
          <w:ilvl w:val="0"/>
          <w:numId w:val="24"/>
        </w:numPr>
        <w:spacing w:after="25"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• wykonywanie postanowień umowy, dochodzenie lub obrona przed ewentualnymi roszczeniami związanymi z umową (podstawa prawna - art. 6 ust. 1 lit. f RODO) – „prawnie uzasadniony interes”; </w:t>
      </w:r>
    </w:p>
    <w:p w14:paraId="451B939E" w14:textId="77777777" w:rsidR="00D668B7" w:rsidRPr="00D668B7" w:rsidRDefault="00D668B7" w:rsidP="00D668B7">
      <w:pPr>
        <w:pStyle w:val="Default"/>
        <w:numPr>
          <w:ilvl w:val="0"/>
          <w:numId w:val="24"/>
        </w:num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• kontakt z przedstawicielami lub osobami wskazanymi do kontaktu w sprawach dotyczących realizacji umowy (podstawa prawna - art. 6 ust. 1 lit. f RODO) – „prawnie uzasadniony interes”. </w:t>
      </w:r>
    </w:p>
    <w:p w14:paraId="4DFAE58C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2D44FAD6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Przekazanie danych jest dobrowolne, ale niezbędne dla realizacji umowy oraz innych ww. celów Administratora. Odmowa przekazania danych może się wiązać z brakiem możliwości realizacji umowy oraz ww. celów. </w:t>
      </w:r>
    </w:p>
    <w:p w14:paraId="4A57A873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b/>
          <w:bCs/>
          <w:color w:val="auto"/>
          <w:sz w:val="18"/>
          <w:szCs w:val="18"/>
        </w:rPr>
        <w:t xml:space="preserve">OKRES PRZECHOWYWANIA DANYCH </w:t>
      </w:r>
    </w:p>
    <w:p w14:paraId="1FE63346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Administrator posługuje się danymi przez okres niezbędny do realizacji opisanych powyżej celów. W zależności od podstawy prawnej będzie to odpowiednio: </w:t>
      </w:r>
    </w:p>
    <w:p w14:paraId="5D49C2B2" w14:textId="77777777" w:rsidR="00D668B7" w:rsidRPr="00D668B7" w:rsidRDefault="00D668B7" w:rsidP="00D668B7">
      <w:pPr>
        <w:pStyle w:val="Default"/>
        <w:numPr>
          <w:ilvl w:val="0"/>
          <w:numId w:val="25"/>
        </w:numPr>
        <w:spacing w:after="46"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• okres obowiązywania umowy, </w:t>
      </w:r>
    </w:p>
    <w:p w14:paraId="71BEFE54" w14:textId="77777777" w:rsidR="00D668B7" w:rsidRPr="00D668B7" w:rsidRDefault="00D668B7" w:rsidP="00D668B7">
      <w:pPr>
        <w:pStyle w:val="Default"/>
        <w:numPr>
          <w:ilvl w:val="0"/>
          <w:numId w:val="25"/>
        </w:numPr>
        <w:spacing w:after="46"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• okres przechowywania dokumentów określony przepisami prawa np. przepisy prawa podatkowego, </w:t>
      </w:r>
    </w:p>
    <w:p w14:paraId="472FCA49" w14:textId="77777777" w:rsidR="00D668B7" w:rsidRPr="00D668B7" w:rsidRDefault="00D668B7" w:rsidP="00D668B7">
      <w:pPr>
        <w:pStyle w:val="Default"/>
        <w:numPr>
          <w:ilvl w:val="0"/>
          <w:numId w:val="25"/>
        </w:num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• okres przedawnienia roszczeń wynikający z przepisów szczególnych np. kodeks cywilny. </w:t>
      </w:r>
    </w:p>
    <w:p w14:paraId="0F703068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5DFDD01C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b/>
          <w:bCs/>
          <w:color w:val="auto"/>
          <w:sz w:val="18"/>
          <w:szCs w:val="18"/>
        </w:rPr>
        <w:t xml:space="preserve">PRAWA ZWIĄZANE Z PRZETWARZANIEM DANYCH </w:t>
      </w:r>
    </w:p>
    <w:p w14:paraId="6D25A334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color w:val="auto"/>
          <w:sz w:val="18"/>
          <w:szCs w:val="18"/>
        </w:rPr>
        <w:t xml:space="preserve">Przysługuje Państwu prawo: dostępu do danych osobowych (informacja o przetwarzanych danych osobowych oraz ich kopia), sprostowania danych (gdy są one nieprawidłowe), przeniesienia danych (w przypadkach określonych w RODO), usunięcia lub ograniczenia przetwarzania danych osobowych – na zasadach określonych w RODO, wniesienia sprzeciwu czy cofnięcia wyrażonej zgody (gdyby została wyrażona). W celu skorzystania z tych praw należy skontaktować się z Administratorem. Ponadto można również wnieść skargę do Prezesa Urzędu Ochrony Danych Osobowych z siedzibą w Warszawie. </w:t>
      </w:r>
    </w:p>
    <w:p w14:paraId="57F2E458" w14:textId="77777777" w:rsidR="00D668B7" w:rsidRPr="00D668B7" w:rsidRDefault="00D668B7" w:rsidP="00D668B7">
      <w:pPr>
        <w:pStyle w:val="Default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D668B7">
        <w:rPr>
          <w:rFonts w:ascii="Arial" w:hAnsi="Arial" w:cs="Arial"/>
          <w:b/>
          <w:bCs/>
          <w:color w:val="auto"/>
          <w:sz w:val="18"/>
          <w:szCs w:val="18"/>
        </w:rPr>
        <w:t xml:space="preserve">ODBIORCY DANYCH </w:t>
      </w:r>
    </w:p>
    <w:p w14:paraId="5488AAA3" w14:textId="1C2EF7E3" w:rsidR="00BE5CE9" w:rsidRPr="00D668B7" w:rsidRDefault="00D668B7" w:rsidP="00D668B7">
      <w:pPr>
        <w:spacing w:after="20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668B7">
        <w:rPr>
          <w:rFonts w:ascii="Arial" w:hAnsi="Arial" w:cs="Arial"/>
          <w:sz w:val="18"/>
          <w:szCs w:val="18"/>
        </w:rPr>
        <w:t>Administrator może przekazać dane osobowe podmiotom współpracującym z nim w ramach realizowania ww. celów, w tym szczególnie dostawcom usług technicznych i IT, podmiotom świadczącym usługi doradcze prawne i podatkowe. W pozostałych przypadkach dane osobowe mogą zostać udostępnione uprawnionym organom państwowym.</w:t>
      </w:r>
    </w:p>
    <w:p w14:paraId="2A76BF30" w14:textId="28916FED" w:rsidR="00204FEB" w:rsidRPr="00376F45" w:rsidRDefault="00204FEB" w:rsidP="00376F45">
      <w:pPr>
        <w:spacing w:after="20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97223A4" w14:textId="77777777" w:rsidR="006D4366" w:rsidRDefault="006D4366" w:rsidP="00376F4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4A737" w14:textId="5E713E5B" w:rsidR="00204FEB" w:rsidRPr="00376F45" w:rsidRDefault="00204FEB" w:rsidP="00376F4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>Załączniki:</w:t>
      </w:r>
    </w:p>
    <w:p w14:paraId="403FBF86" w14:textId="77777777" w:rsidR="00204FEB" w:rsidRPr="00376F45" w:rsidRDefault="00204FEB" w:rsidP="00376F45">
      <w:pPr>
        <w:pStyle w:val="Akapitzlist"/>
        <w:numPr>
          <w:ilvl w:val="0"/>
          <w:numId w:val="8"/>
        </w:numPr>
        <w:spacing w:after="20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 xml:space="preserve">Szczegółowy opis przedmiotu zamówienia (zał. nr 1) </w:t>
      </w:r>
    </w:p>
    <w:p w14:paraId="68A349A6" w14:textId="177AACD6" w:rsidR="00204FEB" w:rsidRPr="00376F45" w:rsidRDefault="00204FEB" w:rsidP="00376F45">
      <w:pPr>
        <w:pStyle w:val="Akapitzlist"/>
        <w:numPr>
          <w:ilvl w:val="0"/>
          <w:numId w:val="8"/>
        </w:numPr>
        <w:spacing w:after="20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376F45">
        <w:rPr>
          <w:rFonts w:ascii="Arial" w:hAnsi="Arial" w:cs="Arial"/>
          <w:sz w:val="18"/>
          <w:szCs w:val="18"/>
        </w:rPr>
        <w:t xml:space="preserve">Arkusz ofertowy (zał. nr 2) </w:t>
      </w:r>
    </w:p>
    <w:p w14:paraId="5B4D5A91" w14:textId="1815D260" w:rsidR="00204FEB" w:rsidRPr="00C04035" w:rsidRDefault="00C04035" w:rsidP="00376F45">
      <w:pPr>
        <w:pStyle w:val="Akapitzlist"/>
        <w:numPr>
          <w:ilvl w:val="0"/>
          <w:numId w:val="8"/>
        </w:numPr>
        <w:spacing w:after="20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04035">
        <w:rPr>
          <w:rFonts w:ascii="Arial" w:hAnsi="Arial" w:cs="Arial"/>
          <w:sz w:val="18"/>
          <w:szCs w:val="18"/>
        </w:rPr>
        <w:t xml:space="preserve">Oświadczenie o braku powiązań </w:t>
      </w:r>
      <w:r w:rsidR="00204FEB" w:rsidRPr="00C04035">
        <w:rPr>
          <w:rFonts w:ascii="Arial" w:hAnsi="Arial" w:cs="Arial"/>
          <w:sz w:val="18"/>
          <w:szCs w:val="18"/>
        </w:rPr>
        <w:t xml:space="preserve">(zał. nr 3) </w:t>
      </w:r>
    </w:p>
    <w:p w14:paraId="1CAD52F2" w14:textId="77777777" w:rsidR="00204FEB" w:rsidRPr="00376F45" w:rsidRDefault="00204FEB" w:rsidP="00376F45">
      <w:pPr>
        <w:jc w:val="both"/>
        <w:rPr>
          <w:rFonts w:ascii="Arial" w:hAnsi="Arial" w:cs="Arial"/>
          <w:sz w:val="18"/>
          <w:szCs w:val="18"/>
        </w:rPr>
      </w:pPr>
    </w:p>
    <w:p w14:paraId="2A2A4481" w14:textId="77777777" w:rsidR="00204FEB" w:rsidRPr="00376F45" w:rsidRDefault="00204FEB" w:rsidP="00376F45">
      <w:pPr>
        <w:jc w:val="both"/>
        <w:rPr>
          <w:rFonts w:ascii="Arial" w:hAnsi="Arial" w:cs="Arial"/>
          <w:sz w:val="18"/>
          <w:szCs w:val="18"/>
        </w:rPr>
      </w:pPr>
    </w:p>
    <w:sectPr w:rsidR="00204FEB" w:rsidRPr="00376F4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BAD0" w14:textId="77777777" w:rsidR="00541F6B" w:rsidRDefault="00541F6B" w:rsidP="00445325">
      <w:pPr>
        <w:spacing w:after="0" w:line="240" w:lineRule="auto"/>
      </w:pPr>
      <w:r>
        <w:separator/>
      </w:r>
    </w:p>
  </w:endnote>
  <w:endnote w:type="continuationSeparator" w:id="0">
    <w:p w14:paraId="00FB0C93" w14:textId="77777777" w:rsidR="00541F6B" w:rsidRDefault="00541F6B" w:rsidP="0044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95243"/>
      <w:docPartObj>
        <w:docPartGallery w:val="Page Numbers (Bottom of Page)"/>
        <w:docPartUnique/>
      </w:docPartObj>
    </w:sdtPr>
    <w:sdtContent>
      <w:p w14:paraId="16437CF1" w14:textId="12DDFDA3" w:rsidR="00445325" w:rsidRDefault="004453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5443C" w14:textId="77777777" w:rsidR="00445325" w:rsidRDefault="0044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D6C3" w14:textId="77777777" w:rsidR="00541F6B" w:rsidRDefault="00541F6B" w:rsidP="00445325">
      <w:pPr>
        <w:spacing w:after="0" w:line="240" w:lineRule="auto"/>
      </w:pPr>
      <w:r>
        <w:separator/>
      </w:r>
    </w:p>
  </w:footnote>
  <w:footnote w:type="continuationSeparator" w:id="0">
    <w:p w14:paraId="5C2E5EFC" w14:textId="77777777" w:rsidR="00541F6B" w:rsidRDefault="00541F6B" w:rsidP="0044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6443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8E69D7"/>
    <w:multiLevelType w:val="hybridMultilevel"/>
    <w:tmpl w:val="998E8866"/>
    <w:lvl w:ilvl="0" w:tplc="0B8EC3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97648"/>
    <w:multiLevelType w:val="hybridMultilevel"/>
    <w:tmpl w:val="009CD332"/>
    <w:lvl w:ilvl="0" w:tplc="CDF4C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F59CD"/>
    <w:multiLevelType w:val="hybridMultilevel"/>
    <w:tmpl w:val="7B1A0C92"/>
    <w:lvl w:ilvl="0" w:tplc="C70253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76076"/>
    <w:multiLevelType w:val="hybridMultilevel"/>
    <w:tmpl w:val="CC3E1AD6"/>
    <w:lvl w:ilvl="0" w:tplc="B34E3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B4D"/>
    <w:multiLevelType w:val="hybridMultilevel"/>
    <w:tmpl w:val="0AD2664C"/>
    <w:lvl w:ilvl="0" w:tplc="F704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D9"/>
    <w:multiLevelType w:val="hybridMultilevel"/>
    <w:tmpl w:val="86141E88"/>
    <w:lvl w:ilvl="0" w:tplc="E02A6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63E34"/>
    <w:multiLevelType w:val="hybridMultilevel"/>
    <w:tmpl w:val="3E1292DA"/>
    <w:lvl w:ilvl="0" w:tplc="4D40E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9A875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C545E"/>
    <w:multiLevelType w:val="hybridMultilevel"/>
    <w:tmpl w:val="EACE8F6E"/>
    <w:lvl w:ilvl="0" w:tplc="93221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31DF2"/>
    <w:multiLevelType w:val="hybridMultilevel"/>
    <w:tmpl w:val="F558B6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E996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50C6FB8"/>
    <w:multiLevelType w:val="hybridMultilevel"/>
    <w:tmpl w:val="0AD266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1699"/>
    <w:multiLevelType w:val="hybridMultilevel"/>
    <w:tmpl w:val="A31030DE"/>
    <w:lvl w:ilvl="0" w:tplc="08D2A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2F02"/>
    <w:multiLevelType w:val="hybridMultilevel"/>
    <w:tmpl w:val="58A075EA"/>
    <w:lvl w:ilvl="0" w:tplc="C6B48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4898"/>
    <w:multiLevelType w:val="hybridMultilevel"/>
    <w:tmpl w:val="0A501004"/>
    <w:lvl w:ilvl="0" w:tplc="183C1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1373C"/>
    <w:multiLevelType w:val="hybridMultilevel"/>
    <w:tmpl w:val="8F18F7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1083F1F"/>
    <w:multiLevelType w:val="hybridMultilevel"/>
    <w:tmpl w:val="6EBEDA7E"/>
    <w:lvl w:ilvl="0" w:tplc="41EA2784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16067F4"/>
    <w:multiLevelType w:val="hybridMultilevel"/>
    <w:tmpl w:val="433A76F8"/>
    <w:lvl w:ilvl="0" w:tplc="E02A6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F594E"/>
    <w:multiLevelType w:val="hybridMultilevel"/>
    <w:tmpl w:val="F4AAD414"/>
    <w:lvl w:ilvl="0" w:tplc="EBC0E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9C342E"/>
    <w:multiLevelType w:val="hybridMultilevel"/>
    <w:tmpl w:val="A62ED354"/>
    <w:lvl w:ilvl="0" w:tplc="E02A6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C2693"/>
    <w:multiLevelType w:val="hybridMultilevel"/>
    <w:tmpl w:val="94089F72"/>
    <w:lvl w:ilvl="0" w:tplc="626C5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4C7A"/>
    <w:multiLevelType w:val="hybridMultilevel"/>
    <w:tmpl w:val="51CC5D9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0C51580"/>
    <w:multiLevelType w:val="hybridMultilevel"/>
    <w:tmpl w:val="3E76A056"/>
    <w:lvl w:ilvl="0" w:tplc="093EE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C2726"/>
    <w:multiLevelType w:val="hybridMultilevel"/>
    <w:tmpl w:val="7018AD0E"/>
    <w:lvl w:ilvl="0" w:tplc="396C3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00752"/>
    <w:multiLevelType w:val="hybridMultilevel"/>
    <w:tmpl w:val="807EF3A2"/>
    <w:lvl w:ilvl="0" w:tplc="EFDE9C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45598">
    <w:abstractNumId w:val="17"/>
  </w:num>
  <w:num w:numId="2" w16cid:durableId="1999528916">
    <w:abstractNumId w:val="7"/>
  </w:num>
  <w:num w:numId="3" w16cid:durableId="362941901">
    <w:abstractNumId w:val="9"/>
  </w:num>
  <w:num w:numId="4" w16cid:durableId="383454265">
    <w:abstractNumId w:val="14"/>
  </w:num>
  <w:num w:numId="5" w16cid:durableId="2007704084">
    <w:abstractNumId w:val="3"/>
  </w:num>
  <w:num w:numId="6" w16cid:durableId="405034841">
    <w:abstractNumId w:val="16"/>
  </w:num>
  <w:num w:numId="7" w16cid:durableId="1240748001">
    <w:abstractNumId w:val="13"/>
  </w:num>
  <w:num w:numId="8" w16cid:durableId="1416786581">
    <w:abstractNumId w:val="2"/>
  </w:num>
  <w:num w:numId="9" w16cid:durableId="1370104496">
    <w:abstractNumId w:val="18"/>
  </w:num>
  <w:num w:numId="10" w16cid:durableId="57440049">
    <w:abstractNumId w:val="1"/>
  </w:num>
  <w:num w:numId="11" w16cid:durableId="1474517691">
    <w:abstractNumId w:val="24"/>
  </w:num>
  <w:num w:numId="12" w16cid:durableId="811947324">
    <w:abstractNumId w:val="21"/>
  </w:num>
  <w:num w:numId="13" w16cid:durableId="629240472">
    <w:abstractNumId w:val="15"/>
  </w:num>
  <w:num w:numId="14" w16cid:durableId="195847906">
    <w:abstractNumId w:val="20"/>
  </w:num>
  <w:num w:numId="15" w16cid:durableId="960186487">
    <w:abstractNumId w:val="19"/>
  </w:num>
  <w:num w:numId="16" w16cid:durableId="2142307002">
    <w:abstractNumId w:val="6"/>
  </w:num>
  <w:num w:numId="17" w16cid:durableId="1104691473">
    <w:abstractNumId w:val="5"/>
  </w:num>
  <w:num w:numId="18" w16cid:durableId="1132359610">
    <w:abstractNumId w:val="11"/>
  </w:num>
  <w:num w:numId="19" w16cid:durableId="590815783">
    <w:abstractNumId w:val="4"/>
  </w:num>
  <w:num w:numId="20" w16cid:durableId="1996831839">
    <w:abstractNumId w:val="8"/>
  </w:num>
  <w:num w:numId="21" w16cid:durableId="434904812">
    <w:abstractNumId w:val="12"/>
  </w:num>
  <w:num w:numId="22" w16cid:durableId="902830341">
    <w:abstractNumId w:val="22"/>
  </w:num>
  <w:num w:numId="23" w16cid:durableId="622346991">
    <w:abstractNumId w:val="23"/>
  </w:num>
  <w:num w:numId="24" w16cid:durableId="1471554513">
    <w:abstractNumId w:val="0"/>
  </w:num>
  <w:num w:numId="25" w16cid:durableId="875969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0E"/>
    <w:rsid w:val="00004155"/>
    <w:rsid w:val="00007879"/>
    <w:rsid w:val="00016AFB"/>
    <w:rsid w:val="000215DD"/>
    <w:rsid w:val="0003669E"/>
    <w:rsid w:val="00060AAA"/>
    <w:rsid w:val="00067098"/>
    <w:rsid w:val="00077B34"/>
    <w:rsid w:val="000F6F5F"/>
    <w:rsid w:val="00117791"/>
    <w:rsid w:val="00127FC4"/>
    <w:rsid w:val="00155E19"/>
    <w:rsid w:val="00176041"/>
    <w:rsid w:val="001D329E"/>
    <w:rsid w:val="001F0521"/>
    <w:rsid w:val="00204FEB"/>
    <w:rsid w:val="00217313"/>
    <w:rsid w:val="002201FF"/>
    <w:rsid w:val="00241CED"/>
    <w:rsid w:val="00262B71"/>
    <w:rsid w:val="002B3A2A"/>
    <w:rsid w:val="002C42B6"/>
    <w:rsid w:val="002D6746"/>
    <w:rsid w:val="002E7A9C"/>
    <w:rsid w:val="0037409F"/>
    <w:rsid w:val="0037665B"/>
    <w:rsid w:val="00376F45"/>
    <w:rsid w:val="00383C6C"/>
    <w:rsid w:val="003A0D11"/>
    <w:rsid w:val="003A7EC2"/>
    <w:rsid w:val="003B59E2"/>
    <w:rsid w:val="003C40A2"/>
    <w:rsid w:val="00442801"/>
    <w:rsid w:val="00442D0A"/>
    <w:rsid w:val="00445325"/>
    <w:rsid w:val="00457ED0"/>
    <w:rsid w:val="004A46F0"/>
    <w:rsid w:val="004E3554"/>
    <w:rsid w:val="004E6E55"/>
    <w:rsid w:val="005113BD"/>
    <w:rsid w:val="005178CA"/>
    <w:rsid w:val="005203EF"/>
    <w:rsid w:val="00530B98"/>
    <w:rsid w:val="00535FE2"/>
    <w:rsid w:val="00541F6B"/>
    <w:rsid w:val="00582420"/>
    <w:rsid w:val="00597695"/>
    <w:rsid w:val="005B168C"/>
    <w:rsid w:val="005C0F8D"/>
    <w:rsid w:val="005C3402"/>
    <w:rsid w:val="005F6B07"/>
    <w:rsid w:val="00614372"/>
    <w:rsid w:val="00617700"/>
    <w:rsid w:val="006362C3"/>
    <w:rsid w:val="006626C7"/>
    <w:rsid w:val="00687173"/>
    <w:rsid w:val="0069138B"/>
    <w:rsid w:val="006C16EA"/>
    <w:rsid w:val="006D4366"/>
    <w:rsid w:val="006D5F94"/>
    <w:rsid w:val="006E2F5C"/>
    <w:rsid w:val="00700F7F"/>
    <w:rsid w:val="0070116A"/>
    <w:rsid w:val="00710769"/>
    <w:rsid w:val="00714F4F"/>
    <w:rsid w:val="00727190"/>
    <w:rsid w:val="00790BCA"/>
    <w:rsid w:val="00796B5F"/>
    <w:rsid w:val="007B07D0"/>
    <w:rsid w:val="007C2D19"/>
    <w:rsid w:val="007E5296"/>
    <w:rsid w:val="00821F2A"/>
    <w:rsid w:val="008228F4"/>
    <w:rsid w:val="00843BAE"/>
    <w:rsid w:val="0085188A"/>
    <w:rsid w:val="0086173A"/>
    <w:rsid w:val="00873AB8"/>
    <w:rsid w:val="00877B6A"/>
    <w:rsid w:val="008B31CD"/>
    <w:rsid w:val="008D1DCE"/>
    <w:rsid w:val="009333E7"/>
    <w:rsid w:val="0095276C"/>
    <w:rsid w:val="0095629C"/>
    <w:rsid w:val="0098360F"/>
    <w:rsid w:val="00992475"/>
    <w:rsid w:val="009A7AC9"/>
    <w:rsid w:val="009D4D91"/>
    <w:rsid w:val="00A3699D"/>
    <w:rsid w:val="00A8567F"/>
    <w:rsid w:val="00AA41E1"/>
    <w:rsid w:val="00AB24FE"/>
    <w:rsid w:val="00AD73EF"/>
    <w:rsid w:val="00AE542A"/>
    <w:rsid w:val="00B11FCE"/>
    <w:rsid w:val="00B33A53"/>
    <w:rsid w:val="00B47DBC"/>
    <w:rsid w:val="00B633A0"/>
    <w:rsid w:val="00B71C0E"/>
    <w:rsid w:val="00B72C16"/>
    <w:rsid w:val="00BD3C3B"/>
    <w:rsid w:val="00BE4532"/>
    <w:rsid w:val="00BE5CE9"/>
    <w:rsid w:val="00C00DD7"/>
    <w:rsid w:val="00C04035"/>
    <w:rsid w:val="00C05DDC"/>
    <w:rsid w:val="00C33E48"/>
    <w:rsid w:val="00C565A1"/>
    <w:rsid w:val="00C5747E"/>
    <w:rsid w:val="00CC5207"/>
    <w:rsid w:val="00CD47F8"/>
    <w:rsid w:val="00D15FD2"/>
    <w:rsid w:val="00D6120D"/>
    <w:rsid w:val="00D668B7"/>
    <w:rsid w:val="00D773D6"/>
    <w:rsid w:val="00DC01C7"/>
    <w:rsid w:val="00DC4088"/>
    <w:rsid w:val="00DE62BD"/>
    <w:rsid w:val="00E174B3"/>
    <w:rsid w:val="00E31C71"/>
    <w:rsid w:val="00E94B90"/>
    <w:rsid w:val="00ED1C9C"/>
    <w:rsid w:val="00ED7320"/>
    <w:rsid w:val="00F14758"/>
    <w:rsid w:val="00F172B4"/>
    <w:rsid w:val="00F549A2"/>
    <w:rsid w:val="00F7644E"/>
    <w:rsid w:val="00F82316"/>
    <w:rsid w:val="00F9119B"/>
    <w:rsid w:val="00F935A2"/>
    <w:rsid w:val="00FA078B"/>
    <w:rsid w:val="00FB4A45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7355B"/>
  <w15:chartTrackingRefBased/>
  <w15:docId w15:val="{A8ACB4D6-E5C9-44A4-B172-3ED40704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C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A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3A5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325"/>
  </w:style>
  <w:style w:type="paragraph" w:styleId="Stopka">
    <w:name w:val="footer"/>
    <w:basedOn w:val="Normalny"/>
    <w:link w:val="StopkaZnak"/>
    <w:uiPriority w:val="99"/>
    <w:unhideWhenUsed/>
    <w:rsid w:val="0044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325"/>
  </w:style>
  <w:style w:type="paragraph" w:customStyle="1" w:styleId="Default">
    <w:name w:val="Default"/>
    <w:rsid w:val="00D66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icha@karlik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.cicha@karlik.pozn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.bosacki@karlik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9273-F753-4642-8408-B41ECE56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ochalekm</dc:creator>
  <cp:keywords/>
  <dc:description/>
  <cp:lastModifiedBy>Joanna Cicha</cp:lastModifiedBy>
  <cp:revision>7</cp:revision>
  <dcterms:created xsi:type="dcterms:W3CDTF">2022-08-17T08:47:00Z</dcterms:created>
  <dcterms:modified xsi:type="dcterms:W3CDTF">2022-08-22T04:58:00Z</dcterms:modified>
</cp:coreProperties>
</file>